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EEEFF">
      <w:pPr>
        <w:jc w:val="center"/>
        <w:rPr>
          <w:rFonts w:hint="default" w:eastAsiaTheme="minorEastAsia"/>
          <w:b/>
          <w:bCs/>
          <w:lang w:val="en-US" w:eastAsia="zh-CN"/>
        </w:rPr>
      </w:pPr>
      <w:r>
        <w:rPr>
          <w:rFonts w:hint="eastAsia" w:eastAsiaTheme="minorEastAsia"/>
          <w:b/>
          <w:bCs/>
          <w:lang w:val="en-US" w:eastAsia="zh-CN"/>
        </w:rPr>
        <w:t>一体化护理工作站（含移动护理）维保参数</w:t>
      </w:r>
    </w:p>
    <w:p w14:paraId="06F6CCF1">
      <w:pPr>
        <w:rPr>
          <w:rFonts w:ascii="宋体" w:hAnsi="宋体" w:eastAsia="宋体" w:cs="宋体"/>
          <w:szCs w:val="24"/>
        </w:rPr>
      </w:pPr>
      <w:r>
        <w:rPr>
          <w:rFonts w:hint="eastAsia" w:ascii="宋体" w:hAnsi="宋体" w:eastAsia="宋体" w:cs="宋体"/>
          <w:szCs w:val="24"/>
        </w:rPr>
        <w:t>在全系统生命周期内提供应用系统软件等各方面的维护，满足项目所需的与应用软件相关的各类技术服务。</w:t>
      </w:r>
    </w:p>
    <w:p w14:paraId="7C5C56CC">
      <w:pPr>
        <w:rPr>
          <w:rFonts w:ascii="宋体" w:hAnsi="宋体" w:eastAsia="宋体"/>
          <w:sz w:val="23"/>
          <w:szCs w:val="23"/>
        </w:rPr>
      </w:pPr>
      <w:r>
        <w:rPr>
          <w:rFonts w:hint="eastAsia" w:ascii="宋体" w:hAnsi="宋体" w:eastAsia="宋体"/>
          <w:szCs w:val="24"/>
        </w:rPr>
        <w:t>（1）</w:t>
      </w:r>
      <w:r>
        <w:rPr>
          <w:rFonts w:hint="eastAsia" w:ascii="宋体" w:hAnsi="宋体" w:eastAsia="宋体"/>
          <w:sz w:val="23"/>
          <w:szCs w:val="23"/>
        </w:rPr>
        <w:t>提供7*24小时技术支持与使用指导(电话、远程或现场),包括免费升级、故障排除、性能调优、技术咨询等。负责解答甲方在使用中遇到的问题，并及时提出解决问题的建议和操作方法。</w:t>
      </w:r>
    </w:p>
    <w:p w14:paraId="4E54C2E1">
      <w:pPr>
        <w:rPr>
          <w:rFonts w:ascii="宋体" w:hAnsi="宋体" w:eastAsia="宋体"/>
          <w:szCs w:val="24"/>
        </w:rPr>
      </w:pPr>
      <w:r>
        <w:rPr>
          <w:rFonts w:hint="eastAsia" w:ascii="宋体" w:hAnsi="宋体" w:eastAsia="宋体"/>
          <w:szCs w:val="24"/>
        </w:rPr>
        <w:t>(2)实时远程联机服务解决本项目系统运行过程中的各类突发问题。</w:t>
      </w:r>
    </w:p>
    <w:p w14:paraId="2EFEB1A5">
      <w:pPr>
        <w:rPr>
          <w:rFonts w:ascii="宋体" w:hAnsi="宋体" w:eastAsia="宋体"/>
          <w:szCs w:val="24"/>
          <w:highlight w:val="yellow"/>
        </w:rPr>
      </w:pPr>
      <w:r>
        <w:rPr>
          <w:rFonts w:hint="eastAsia" w:ascii="宋体" w:hAnsi="宋体" w:eastAsia="宋体"/>
          <w:szCs w:val="24"/>
          <w:highlight w:val="yellow"/>
        </w:rPr>
        <w:t>(3)对于错误性、程序本身的Bug并影响业务流程的需求，乙方立即响应(时间不能超过</w:t>
      </w:r>
      <w:r>
        <w:rPr>
          <w:rFonts w:hint="eastAsia" w:ascii="宋体" w:hAnsi="宋体" w:eastAsia="宋体"/>
          <w:szCs w:val="24"/>
          <w:highlight w:val="yellow"/>
          <w:lang w:val="en-US" w:eastAsia="zh-CN"/>
        </w:rPr>
        <w:t>1小时，超过12小时未解决必须安排人员现场处理</w:t>
      </w:r>
      <w:r>
        <w:rPr>
          <w:rFonts w:hint="eastAsia" w:ascii="宋体" w:hAnsi="宋体" w:eastAsia="宋体"/>
          <w:szCs w:val="24"/>
          <w:highlight w:val="yellow"/>
        </w:rPr>
        <w:t xml:space="preserve">)。 </w:t>
      </w:r>
    </w:p>
    <w:p w14:paraId="391FFE7F">
      <w:pPr>
        <w:rPr>
          <w:rFonts w:hint="eastAsia" w:ascii="宋体" w:hAnsi="宋体" w:eastAsia="宋体"/>
          <w:szCs w:val="24"/>
        </w:rPr>
      </w:pPr>
      <w:r>
        <w:rPr>
          <w:rFonts w:hint="eastAsia" w:ascii="宋体" w:hAnsi="宋体" w:eastAsia="宋体"/>
          <w:szCs w:val="24"/>
        </w:rPr>
        <w:t>(</w:t>
      </w:r>
      <w:r>
        <w:rPr>
          <w:rFonts w:ascii="宋体" w:hAnsi="宋体" w:eastAsia="宋体"/>
          <w:szCs w:val="24"/>
        </w:rPr>
        <w:t>4</w:t>
      </w:r>
      <w:r>
        <w:rPr>
          <w:rFonts w:hint="eastAsia" w:ascii="宋体" w:hAnsi="宋体" w:eastAsia="宋体"/>
          <w:szCs w:val="24"/>
        </w:rPr>
        <w:t>)为甲方提供维护性技术资料，使甲方及时掌握最新的维护经验和技巧，了解所维护软件的一些预防性措施、获得最新的软件产品知识等。</w:t>
      </w:r>
    </w:p>
    <w:p w14:paraId="00E4534D">
      <w:pPr>
        <w:rPr>
          <w:rFonts w:hint="eastAsia" w:ascii="宋体" w:hAnsi="宋体" w:eastAsia="宋体"/>
          <w:szCs w:val="24"/>
          <w:highlight w:val="yellow"/>
          <w:lang w:val="en-US" w:eastAsia="zh-CN"/>
        </w:rPr>
      </w:pPr>
      <w:r>
        <w:rPr>
          <w:rFonts w:hint="eastAsia" w:ascii="宋体" w:hAnsi="宋体" w:eastAsia="宋体"/>
          <w:szCs w:val="24"/>
          <w:highlight w:val="yellow"/>
          <w:lang w:val="en-US" w:eastAsia="zh-CN"/>
        </w:rPr>
        <w:t>(5)维保时间为签订合同起6个月。</w:t>
      </w:r>
    </w:p>
    <w:p w14:paraId="0B6305C3">
      <w:pPr>
        <w:rPr>
          <w:rFonts w:hint="default" w:ascii="宋体" w:hAnsi="宋体" w:eastAsia="宋体"/>
          <w:szCs w:val="24"/>
          <w:highlight w:val="yellow"/>
          <w:lang w:val="en-US" w:eastAsia="zh-CN"/>
        </w:rPr>
      </w:pPr>
      <w:r>
        <w:rPr>
          <w:rFonts w:hint="eastAsia" w:ascii="宋体" w:hAnsi="宋体" w:eastAsia="宋体"/>
          <w:szCs w:val="24"/>
          <w:highlight w:val="yellow"/>
          <w:lang w:val="en-US" w:eastAsia="zh-CN"/>
        </w:rPr>
        <w:t>(6)在进行数据操作时，要保证护理文书业务数据的保密性、有效性和完整性。</w:t>
      </w:r>
    </w:p>
    <w:p w14:paraId="35D09624">
      <w:pPr>
        <w:rPr>
          <w:rFonts w:eastAsiaTheme="minorEastAsia"/>
        </w:rPr>
      </w:pPr>
    </w:p>
    <w:p w14:paraId="18032741">
      <w:pPr>
        <w:rPr>
          <w:rFonts w:eastAsiaTheme="minorEastAsia"/>
          <w:b/>
          <w:bCs/>
        </w:rPr>
      </w:pPr>
      <w:r>
        <w:rPr>
          <w:rFonts w:hint="eastAsia" w:eastAsiaTheme="minorEastAsia"/>
          <w:b/>
          <w:bCs/>
        </w:rPr>
        <w:t>软件维护功能清单：</w:t>
      </w:r>
    </w:p>
    <w:p w14:paraId="760EC584">
      <w:pPr>
        <w:rPr>
          <w:rFonts w:ascii="宋体" w:hAnsi="宋体" w:eastAsia="宋体"/>
          <w:b/>
          <w:bCs/>
          <w:szCs w:val="28"/>
        </w:rPr>
      </w:pPr>
      <w:r>
        <w:rPr>
          <w:rFonts w:hint="eastAsia" w:eastAsiaTheme="minorEastAsia"/>
        </w:rPr>
        <w:t>一、</w:t>
      </w:r>
      <w:bookmarkStart w:id="0" w:name="_Toc46005909"/>
      <w:r>
        <w:rPr>
          <w:rFonts w:hint="eastAsia" w:ascii="宋体" w:hAnsi="宋体" w:eastAsia="宋体"/>
          <w:b/>
          <w:szCs w:val="28"/>
        </w:rPr>
        <w:t>一体化护理工作站（含移动护理等）</w:t>
      </w:r>
      <w:bookmarkEnd w:id="0"/>
    </w:p>
    <w:p w14:paraId="6E95DA3D">
      <w:pPr>
        <w:pStyle w:val="12"/>
        <w:numPr>
          <w:ilvl w:val="0"/>
          <w:numId w:val="2"/>
        </w:numPr>
        <w:spacing w:line="336" w:lineRule="auto"/>
        <w:ind w:firstLineChars="0"/>
        <w:rPr>
          <w:rFonts w:ascii="宋体" w:hAnsi="宋体" w:eastAsia="宋体"/>
          <w:sz w:val="21"/>
          <w:szCs w:val="20"/>
        </w:rPr>
      </w:pPr>
      <w:r>
        <w:rPr>
          <w:rFonts w:hint="eastAsia" w:ascii="宋体" w:hAnsi="宋体" w:eastAsia="宋体"/>
          <w:sz w:val="21"/>
          <w:szCs w:val="20"/>
        </w:rPr>
        <w:t>临床护理信息系统</w:t>
      </w:r>
    </w:p>
    <w:tbl>
      <w:tblPr>
        <w:tblStyle w:val="8"/>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675"/>
        <w:gridCol w:w="7847"/>
      </w:tblGrid>
      <w:tr w14:paraId="43D6DA7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75" w:type="dxa"/>
            <w:vMerge w:val="restart"/>
            <w:vAlign w:val="center"/>
          </w:tcPr>
          <w:p w14:paraId="75F150DD">
            <w:pPr>
              <w:spacing w:line="336" w:lineRule="auto"/>
              <w:rPr>
                <w:rFonts w:ascii="宋体" w:hAnsi="宋体" w:eastAsia="宋体"/>
                <w:sz w:val="15"/>
                <w:szCs w:val="15"/>
              </w:rPr>
            </w:pPr>
            <w:r>
              <w:rPr>
                <w:rFonts w:hint="eastAsia" w:ascii="宋体" w:hAnsi="宋体" w:eastAsia="宋体"/>
                <w:sz w:val="15"/>
                <w:szCs w:val="15"/>
              </w:rPr>
              <w:t>患者一览</w:t>
            </w:r>
          </w:p>
        </w:tc>
        <w:tc>
          <w:tcPr>
            <w:tcW w:w="7847" w:type="dxa"/>
          </w:tcPr>
          <w:p w14:paraId="45B82100">
            <w:pPr>
              <w:spacing w:line="336" w:lineRule="auto"/>
              <w:rPr>
                <w:rFonts w:ascii="宋体" w:hAnsi="宋体" w:eastAsia="宋体"/>
                <w:sz w:val="15"/>
                <w:szCs w:val="15"/>
              </w:rPr>
            </w:pPr>
            <w:r>
              <w:rPr>
                <w:rFonts w:hint="eastAsia" w:ascii="宋体" w:hAnsi="宋体" w:eastAsia="宋体"/>
                <w:sz w:val="15"/>
                <w:szCs w:val="15"/>
              </w:rPr>
              <w:t>采用床位排和列表两种方式进行展示本病区、本组的患者信息。根据患者实际情况在列表或床位牌中标识新病人、体温过高过低、护理等级、保密、过敏等显示明显标志；支持自动关联评估评分结果，结果异常的要求在患者列表中显示易跌倒、压疮、约束等显示明显标志</w:t>
            </w:r>
          </w:p>
        </w:tc>
      </w:tr>
      <w:tr w14:paraId="46BB6F8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75" w:type="dxa"/>
            <w:vMerge w:val="continue"/>
          </w:tcPr>
          <w:p w14:paraId="2486C192">
            <w:pPr>
              <w:spacing w:line="336" w:lineRule="auto"/>
              <w:rPr>
                <w:rFonts w:ascii="宋体" w:hAnsi="宋体" w:eastAsia="宋体"/>
                <w:sz w:val="15"/>
                <w:szCs w:val="15"/>
              </w:rPr>
            </w:pPr>
          </w:p>
        </w:tc>
        <w:tc>
          <w:tcPr>
            <w:tcW w:w="7847" w:type="dxa"/>
          </w:tcPr>
          <w:p w14:paraId="60BCD16F">
            <w:pPr>
              <w:spacing w:line="336" w:lineRule="auto"/>
              <w:rPr>
                <w:rFonts w:ascii="宋体" w:hAnsi="宋体" w:eastAsia="宋体"/>
                <w:sz w:val="15"/>
                <w:szCs w:val="15"/>
              </w:rPr>
            </w:pPr>
            <w:r>
              <w:rPr>
                <w:rFonts w:hint="eastAsia" w:ascii="宋体" w:hAnsi="宋体" w:eastAsia="宋体"/>
                <w:sz w:val="15"/>
                <w:szCs w:val="15"/>
              </w:rPr>
              <w:t>右键点击患者床位牌呼出相关功能菜单，菜单支持权限管理。</w:t>
            </w:r>
          </w:p>
        </w:tc>
      </w:tr>
      <w:tr w14:paraId="5FF3BAA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75" w:type="dxa"/>
            <w:vMerge w:val="continue"/>
          </w:tcPr>
          <w:p w14:paraId="1FB296F0">
            <w:pPr>
              <w:spacing w:line="336" w:lineRule="auto"/>
              <w:rPr>
                <w:rFonts w:ascii="宋体" w:hAnsi="宋体" w:eastAsia="宋体"/>
                <w:sz w:val="15"/>
                <w:szCs w:val="15"/>
              </w:rPr>
            </w:pPr>
          </w:p>
        </w:tc>
        <w:tc>
          <w:tcPr>
            <w:tcW w:w="7847" w:type="dxa"/>
          </w:tcPr>
          <w:p w14:paraId="2155498F">
            <w:pPr>
              <w:spacing w:line="336" w:lineRule="auto"/>
              <w:rPr>
                <w:rFonts w:ascii="宋体" w:hAnsi="宋体" w:eastAsia="宋体"/>
                <w:sz w:val="15"/>
                <w:szCs w:val="15"/>
              </w:rPr>
            </w:pPr>
            <w:r>
              <w:rPr>
                <w:rFonts w:hint="eastAsia" w:ascii="宋体" w:hAnsi="宋体" w:eastAsia="宋体"/>
                <w:sz w:val="15"/>
                <w:szCs w:val="15"/>
              </w:rPr>
              <w:t>在患者列表界面显示总共*人，一级护理*人，二级护理*人，三级护理*人，特级护理*人，新入院*人，外出*人，压疮*人，跌倒*人，物理约束*人等统计功能；点击相应的标志可以过滤出相应患者</w:t>
            </w:r>
          </w:p>
        </w:tc>
      </w:tr>
      <w:tr w14:paraId="52483A7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75" w:type="dxa"/>
            <w:vMerge w:val="continue"/>
          </w:tcPr>
          <w:p w14:paraId="244C925B">
            <w:pPr>
              <w:spacing w:line="336" w:lineRule="auto"/>
              <w:rPr>
                <w:rFonts w:ascii="宋体" w:hAnsi="宋体" w:eastAsia="宋体"/>
                <w:sz w:val="15"/>
                <w:szCs w:val="15"/>
              </w:rPr>
            </w:pPr>
          </w:p>
        </w:tc>
        <w:tc>
          <w:tcPr>
            <w:tcW w:w="7847" w:type="dxa"/>
          </w:tcPr>
          <w:p w14:paraId="28975FF0">
            <w:pPr>
              <w:spacing w:line="336" w:lineRule="auto"/>
              <w:rPr>
                <w:rFonts w:ascii="宋体" w:hAnsi="宋体" w:eastAsia="宋体"/>
                <w:sz w:val="15"/>
                <w:szCs w:val="15"/>
              </w:rPr>
            </w:pPr>
            <w:r>
              <w:rPr>
                <w:rFonts w:hint="eastAsia" w:ascii="宋体" w:hAnsi="宋体" w:eastAsia="宋体"/>
                <w:sz w:val="15"/>
                <w:szCs w:val="15"/>
              </w:rPr>
              <w:t>将患者设置为“我的关注”，并可在“我的患者”界面集中查看、操作和取消关注。</w:t>
            </w:r>
          </w:p>
        </w:tc>
      </w:tr>
      <w:tr w14:paraId="245A829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75" w:type="dxa"/>
            <w:vMerge w:val="continue"/>
          </w:tcPr>
          <w:p w14:paraId="37F82E51">
            <w:pPr>
              <w:spacing w:line="336" w:lineRule="auto"/>
              <w:rPr>
                <w:rFonts w:ascii="宋体" w:hAnsi="宋体" w:eastAsia="宋体"/>
                <w:sz w:val="15"/>
                <w:szCs w:val="15"/>
              </w:rPr>
            </w:pPr>
          </w:p>
        </w:tc>
        <w:tc>
          <w:tcPr>
            <w:tcW w:w="7847" w:type="dxa"/>
          </w:tcPr>
          <w:p w14:paraId="4715A4A7">
            <w:pPr>
              <w:spacing w:line="336" w:lineRule="auto"/>
              <w:rPr>
                <w:rFonts w:ascii="宋体" w:hAnsi="宋体" w:eastAsia="宋体"/>
                <w:sz w:val="15"/>
                <w:szCs w:val="15"/>
              </w:rPr>
            </w:pPr>
            <w:r>
              <w:rPr>
                <w:rFonts w:hint="eastAsia" w:ascii="宋体" w:hAnsi="宋体" w:eastAsia="宋体"/>
                <w:sz w:val="15"/>
                <w:szCs w:val="15"/>
              </w:rPr>
              <w:t>显示已出院患者的基本信息，展开信息可按功能点进行浏览；支持时间段过滤出院患者，并可以根据姓名、床位号、病历号检索。</w:t>
            </w:r>
          </w:p>
        </w:tc>
      </w:tr>
      <w:tr w14:paraId="4227F84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75" w:type="dxa"/>
            <w:vMerge w:val="continue"/>
          </w:tcPr>
          <w:p w14:paraId="3F50D896">
            <w:pPr>
              <w:spacing w:line="336" w:lineRule="auto"/>
              <w:rPr>
                <w:rFonts w:ascii="宋体" w:hAnsi="宋体" w:eastAsia="宋体"/>
                <w:sz w:val="15"/>
                <w:szCs w:val="15"/>
              </w:rPr>
            </w:pPr>
          </w:p>
        </w:tc>
        <w:tc>
          <w:tcPr>
            <w:tcW w:w="7847" w:type="dxa"/>
          </w:tcPr>
          <w:p w14:paraId="1B91C464">
            <w:pPr>
              <w:spacing w:line="336" w:lineRule="auto"/>
              <w:rPr>
                <w:rFonts w:ascii="宋体" w:hAnsi="宋体" w:eastAsia="宋体" w:cs="宋体"/>
                <w:color w:val="000000"/>
                <w:sz w:val="15"/>
                <w:szCs w:val="15"/>
              </w:rPr>
            </w:pPr>
            <w:r>
              <w:rPr>
                <w:rFonts w:hint="eastAsia" w:ascii="宋体" w:hAnsi="宋体" w:eastAsia="宋体" w:cs="宋体"/>
                <w:color w:val="000000"/>
                <w:sz w:val="15"/>
                <w:szCs w:val="15"/>
              </w:rPr>
              <w:t>本病区患者若因病情需要或者会诊等要授权给其他病区医生或护士查看或新增护理记录，需记录授权开始时间，授权人，授权接收病区，授权接收人，授权结束时间等信息。</w:t>
            </w:r>
          </w:p>
        </w:tc>
      </w:tr>
      <w:tr w14:paraId="3A1925F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75" w:type="dxa"/>
            <w:vMerge w:val="restart"/>
            <w:vAlign w:val="center"/>
          </w:tcPr>
          <w:p w14:paraId="126BE434">
            <w:pPr>
              <w:spacing w:line="336" w:lineRule="auto"/>
              <w:rPr>
                <w:rFonts w:ascii="宋体" w:hAnsi="宋体" w:eastAsia="宋体"/>
                <w:sz w:val="15"/>
                <w:szCs w:val="15"/>
              </w:rPr>
            </w:pPr>
            <w:r>
              <w:rPr>
                <w:rFonts w:hint="eastAsia" w:ascii="宋体" w:hAnsi="宋体" w:eastAsia="宋体"/>
                <w:sz w:val="15"/>
                <w:szCs w:val="15"/>
              </w:rPr>
              <w:t>生命体征录入</w:t>
            </w:r>
          </w:p>
        </w:tc>
        <w:tc>
          <w:tcPr>
            <w:tcW w:w="7847" w:type="dxa"/>
          </w:tcPr>
          <w:p w14:paraId="501E6BC4">
            <w:pPr>
              <w:spacing w:line="336" w:lineRule="auto"/>
              <w:rPr>
                <w:rFonts w:ascii="宋体" w:hAnsi="宋体" w:eastAsia="宋体"/>
                <w:sz w:val="15"/>
                <w:szCs w:val="15"/>
              </w:rPr>
            </w:pPr>
            <w:r>
              <w:rPr>
                <w:rFonts w:hint="eastAsia" w:ascii="宋体" w:hAnsi="宋体" w:eastAsia="宋体"/>
                <w:sz w:val="15"/>
                <w:szCs w:val="15"/>
              </w:rPr>
              <w:t>在录入生命体征的同时，可以在当前界面查看历次录入的生命体征。录入界面可按需扩大和缩小，查看界面可通过滚动显示更多信息。</w:t>
            </w:r>
          </w:p>
        </w:tc>
      </w:tr>
      <w:tr w14:paraId="4DF6919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75" w:type="dxa"/>
            <w:vMerge w:val="continue"/>
            <w:vAlign w:val="center"/>
          </w:tcPr>
          <w:p w14:paraId="71D2D79C">
            <w:pPr>
              <w:spacing w:line="336" w:lineRule="auto"/>
              <w:rPr>
                <w:rFonts w:ascii="宋体" w:hAnsi="宋体" w:eastAsia="宋体"/>
                <w:sz w:val="15"/>
                <w:szCs w:val="15"/>
              </w:rPr>
            </w:pPr>
          </w:p>
        </w:tc>
        <w:tc>
          <w:tcPr>
            <w:tcW w:w="7847" w:type="dxa"/>
          </w:tcPr>
          <w:p w14:paraId="40A67C2D">
            <w:pPr>
              <w:spacing w:line="336" w:lineRule="auto"/>
              <w:rPr>
                <w:rFonts w:ascii="宋体" w:hAnsi="宋体" w:eastAsia="宋体"/>
                <w:sz w:val="15"/>
                <w:szCs w:val="15"/>
              </w:rPr>
            </w:pPr>
            <w:r>
              <w:rPr>
                <w:rFonts w:hint="eastAsia" w:ascii="宋体" w:hAnsi="宋体" w:eastAsia="宋体"/>
                <w:sz w:val="15"/>
                <w:szCs w:val="15"/>
              </w:rPr>
              <w:t>录入体温、脉搏、呼吸、血压、疼痛等生命体征，生命体征信息若无法测量，需要提供列表选择原因，并且可以增加</w:t>
            </w:r>
          </w:p>
        </w:tc>
      </w:tr>
      <w:tr w14:paraId="6DE63E4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75" w:type="dxa"/>
            <w:vMerge w:val="continue"/>
          </w:tcPr>
          <w:p w14:paraId="073CB730">
            <w:pPr>
              <w:spacing w:line="336" w:lineRule="auto"/>
              <w:rPr>
                <w:rFonts w:ascii="宋体" w:hAnsi="宋体" w:eastAsia="宋体"/>
                <w:sz w:val="15"/>
                <w:szCs w:val="15"/>
              </w:rPr>
            </w:pPr>
          </w:p>
        </w:tc>
        <w:tc>
          <w:tcPr>
            <w:tcW w:w="7847" w:type="dxa"/>
          </w:tcPr>
          <w:p w14:paraId="3F4C51AD">
            <w:pPr>
              <w:spacing w:line="336" w:lineRule="auto"/>
              <w:rPr>
                <w:rFonts w:ascii="宋体" w:hAnsi="宋体" w:eastAsia="宋体"/>
                <w:sz w:val="15"/>
                <w:szCs w:val="15"/>
              </w:rPr>
            </w:pPr>
            <w:r>
              <w:rPr>
                <w:rFonts w:hint="eastAsia" w:ascii="宋体" w:hAnsi="宋体" w:eastAsia="宋体"/>
                <w:sz w:val="15"/>
                <w:szCs w:val="15"/>
              </w:rPr>
              <w:t>口温、耳温、腋温、肛温的录入方式选择，并支持数据相互转换。</w:t>
            </w:r>
          </w:p>
        </w:tc>
      </w:tr>
      <w:tr w14:paraId="7F28CA7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75" w:type="dxa"/>
            <w:vMerge w:val="continue"/>
          </w:tcPr>
          <w:p w14:paraId="34EF0660">
            <w:pPr>
              <w:spacing w:line="336" w:lineRule="auto"/>
              <w:rPr>
                <w:rFonts w:ascii="宋体" w:hAnsi="宋体" w:eastAsia="宋体"/>
                <w:sz w:val="15"/>
                <w:szCs w:val="15"/>
              </w:rPr>
            </w:pPr>
          </w:p>
        </w:tc>
        <w:tc>
          <w:tcPr>
            <w:tcW w:w="7847" w:type="dxa"/>
          </w:tcPr>
          <w:p w14:paraId="50D464B8">
            <w:pPr>
              <w:spacing w:line="336" w:lineRule="auto"/>
              <w:rPr>
                <w:rFonts w:ascii="宋体" w:hAnsi="宋体" w:eastAsia="宋体"/>
                <w:sz w:val="15"/>
                <w:szCs w:val="15"/>
              </w:rPr>
            </w:pPr>
            <w:r>
              <w:rPr>
                <w:rFonts w:hint="eastAsia" w:ascii="宋体" w:hAnsi="宋体" w:eastAsia="宋体"/>
                <w:sz w:val="15"/>
                <w:szCs w:val="15"/>
              </w:rPr>
              <w:t>一键式体温录入，即合规范围内的体温鼠标点击一次即可完成录入。</w:t>
            </w:r>
          </w:p>
        </w:tc>
      </w:tr>
      <w:tr w14:paraId="5CCEA17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75" w:type="dxa"/>
            <w:vMerge w:val="continue"/>
          </w:tcPr>
          <w:p w14:paraId="5AED5A4E">
            <w:pPr>
              <w:spacing w:line="336" w:lineRule="auto"/>
              <w:rPr>
                <w:rFonts w:ascii="宋体" w:hAnsi="宋体" w:eastAsia="宋体"/>
                <w:sz w:val="15"/>
                <w:szCs w:val="15"/>
              </w:rPr>
            </w:pPr>
          </w:p>
        </w:tc>
        <w:tc>
          <w:tcPr>
            <w:tcW w:w="7847" w:type="dxa"/>
          </w:tcPr>
          <w:p w14:paraId="5EAE3907">
            <w:pPr>
              <w:spacing w:line="336" w:lineRule="auto"/>
              <w:rPr>
                <w:rFonts w:ascii="宋体" w:hAnsi="宋体" w:eastAsia="宋体"/>
                <w:sz w:val="15"/>
                <w:szCs w:val="15"/>
              </w:rPr>
            </w:pPr>
            <w:r>
              <w:rPr>
                <w:rFonts w:hint="eastAsia" w:ascii="宋体" w:hAnsi="宋体" w:eastAsia="宋体"/>
                <w:sz w:val="15"/>
                <w:szCs w:val="15"/>
              </w:rPr>
              <w:t>自动识别异常的生命体征并用明显的颜色标识，异常数据需要提供对应的护理措施进行选择。选中的护理措施直接生成文本并导入护理记录单。</w:t>
            </w:r>
          </w:p>
        </w:tc>
      </w:tr>
      <w:tr w14:paraId="4486351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75" w:type="dxa"/>
            <w:vMerge w:val="continue"/>
          </w:tcPr>
          <w:p w14:paraId="7E14A5CB">
            <w:pPr>
              <w:spacing w:line="336" w:lineRule="auto"/>
              <w:rPr>
                <w:rFonts w:ascii="宋体" w:hAnsi="宋体" w:eastAsia="宋体"/>
                <w:sz w:val="15"/>
                <w:szCs w:val="15"/>
              </w:rPr>
            </w:pPr>
          </w:p>
        </w:tc>
        <w:tc>
          <w:tcPr>
            <w:tcW w:w="7847" w:type="dxa"/>
          </w:tcPr>
          <w:p w14:paraId="792967F6">
            <w:pPr>
              <w:spacing w:line="336" w:lineRule="auto"/>
              <w:rPr>
                <w:rFonts w:ascii="宋体" w:hAnsi="宋体" w:eastAsia="宋体"/>
                <w:sz w:val="15"/>
                <w:szCs w:val="15"/>
              </w:rPr>
            </w:pPr>
            <w:r>
              <w:rPr>
                <w:rFonts w:hint="eastAsia" w:ascii="宋体" w:hAnsi="宋体" w:eastAsia="宋体"/>
                <w:sz w:val="15"/>
                <w:szCs w:val="15"/>
              </w:rPr>
              <w:t>呼吸需要根据呼吸机、自主呼吸、氧气疗法等类型记录数据</w:t>
            </w:r>
          </w:p>
        </w:tc>
      </w:tr>
      <w:tr w14:paraId="5299ABC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75" w:type="dxa"/>
            <w:vMerge w:val="continue"/>
          </w:tcPr>
          <w:p w14:paraId="6BAF7C69">
            <w:pPr>
              <w:spacing w:line="336" w:lineRule="auto"/>
              <w:rPr>
                <w:rFonts w:ascii="宋体" w:hAnsi="宋体" w:eastAsia="宋体"/>
                <w:sz w:val="15"/>
                <w:szCs w:val="15"/>
              </w:rPr>
            </w:pPr>
          </w:p>
        </w:tc>
        <w:tc>
          <w:tcPr>
            <w:tcW w:w="7847" w:type="dxa"/>
          </w:tcPr>
          <w:p w14:paraId="4644A5CE">
            <w:pPr>
              <w:spacing w:line="336" w:lineRule="auto"/>
              <w:rPr>
                <w:rFonts w:ascii="宋体" w:hAnsi="宋体" w:eastAsia="宋体"/>
                <w:sz w:val="15"/>
                <w:szCs w:val="15"/>
              </w:rPr>
            </w:pPr>
            <w:r>
              <w:rPr>
                <w:rFonts w:hint="eastAsia" w:ascii="宋体" w:hAnsi="宋体" w:eastAsia="宋体"/>
                <w:sz w:val="15"/>
                <w:szCs w:val="15"/>
              </w:rPr>
              <w:t>疼痛评估支持提供数字量表、脸谱量表、FLACC量表、NIPS量表评估疼痛，并且提供护理措施，要求根据患者情况自动默认评估量表</w:t>
            </w:r>
          </w:p>
        </w:tc>
      </w:tr>
      <w:tr w14:paraId="51AC79B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75" w:type="dxa"/>
            <w:vMerge w:val="continue"/>
          </w:tcPr>
          <w:p w14:paraId="6C5F9FE5">
            <w:pPr>
              <w:spacing w:line="336" w:lineRule="auto"/>
              <w:rPr>
                <w:rFonts w:ascii="宋体" w:hAnsi="宋体" w:eastAsia="宋体"/>
                <w:sz w:val="15"/>
                <w:szCs w:val="15"/>
              </w:rPr>
            </w:pPr>
          </w:p>
        </w:tc>
        <w:tc>
          <w:tcPr>
            <w:tcW w:w="7847" w:type="dxa"/>
          </w:tcPr>
          <w:p w14:paraId="2B8613A5">
            <w:pPr>
              <w:spacing w:line="336" w:lineRule="auto"/>
              <w:rPr>
                <w:rFonts w:ascii="宋体" w:hAnsi="宋体" w:eastAsia="宋体"/>
                <w:sz w:val="15"/>
                <w:szCs w:val="15"/>
              </w:rPr>
            </w:pPr>
            <w:r>
              <w:rPr>
                <w:rFonts w:hint="eastAsia" w:ascii="宋体" w:hAnsi="宋体" w:eastAsia="宋体"/>
                <w:sz w:val="15"/>
                <w:szCs w:val="15"/>
              </w:rPr>
              <w:t>生命体征数据选择画入体温单时间点选择，选择后画入体温单相应时间点。同次录入的多个体征项目可选择部分导入护记和体温单。</w:t>
            </w:r>
          </w:p>
        </w:tc>
      </w:tr>
      <w:tr w14:paraId="13237EA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75" w:type="dxa"/>
            <w:vMerge w:val="continue"/>
          </w:tcPr>
          <w:p w14:paraId="60C6DE23">
            <w:pPr>
              <w:spacing w:line="336" w:lineRule="auto"/>
              <w:rPr>
                <w:rFonts w:ascii="宋体" w:hAnsi="宋体" w:eastAsia="宋体"/>
                <w:sz w:val="15"/>
                <w:szCs w:val="15"/>
              </w:rPr>
            </w:pPr>
          </w:p>
        </w:tc>
        <w:tc>
          <w:tcPr>
            <w:tcW w:w="7847" w:type="dxa"/>
          </w:tcPr>
          <w:p w14:paraId="4844D170">
            <w:pPr>
              <w:spacing w:line="336" w:lineRule="auto"/>
              <w:rPr>
                <w:rFonts w:ascii="宋体" w:hAnsi="宋体" w:eastAsia="宋体"/>
                <w:sz w:val="15"/>
                <w:szCs w:val="15"/>
              </w:rPr>
            </w:pPr>
            <w:r>
              <w:rPr>
                <w:rFonts w:hint="eastAsia" w:ascii="宋体" w:hAnsi="宋体" w:eastAsia="宋体"/>
                <w:sz w:val="15"/>
                <w:szCs w:val="15"/>
              </w:rPr>
              <w:t>血压支持常规录入和上左、上右、下左、下右的四肢血压录入。</w:t>
            </w:r>
          </w:p>
        </w:tc>
      </w:tr>
      <w:tr w14:paraId="3833039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75" w:type="dxa"/>
            <w:vMerge w:val="continue"/>
          </w:tcPr>
          <w:p w14:paraId="53BF3CD0">
            <w:pPr>
              <w:spacing w:line="336" w:lineRule="auto"/>
              <w:rPr>
                <w:rFonts w:ascii="宋体" w:hAnsi="宋体" w:eastAsia="宋体"/>
                <w:sz w:val="15"/>
                <w:szCs w:val="15"/>
              </w:rPr>
            </w:pPr>
          </w:p>
        </w:tc>
        <w:tc>
          <w:tcPr>
            <w:tcW w:w="7847" w:type="dxa"/>
          </w:tcPr>
          <w:p w14:paraId="6A8CD778">
            <w:pPr>
              <w:spacing w:line="336" w:lineRule="auto"/>
              <w:rPr>
                <w:rFonts w:ascii="宋体" w:hAnsi="宋体" w:eastAsia="宋体"/>
                <w:sz w:val="15"/>
                <w:szCs w:val="15"/>
              </w:rPr>
            </w:pPr>
            <w:r>
              <w:rPr>
                <w:rFonts w:hint="eastAsia" w:ascii="宋体" w:hAnsi="宋体" w:eastAsia="宋体"/>
                <w:sz w:val="15"/>
                <w:szCs w:val="15"/>
              </w:rPr>
              <w:t>批量录入，支持根据生命体征测量规则筛选当前的待测患者。</w:t>
            </w:r>
          </w:p>
        </w:tc>
      </w:tr>
      <w:tr w14:paraId="66CFD9A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75" w:type="dxa"/>
            <w:vMerge w:val="continue"/>
          </w:tcPr>
          <w:p w14:paraId="181E82E4">
            <w:pPr>
              <w:spacing w:line="336" w:lineRule="auto"/>
              <w:rPr>
                <w:rFonts w:ascii="宋体" w:hAnsi="宋体" w:eastAsia="宋体"/>
                <w:sz w:val="15"/>
                <w:szCs w:val="15"/>
              </w:rPr>
            </w:pPr>
          </w:p>
        </w:tc>
        <w:tc>
          <w:tcPr>
            <w:tcW w:w="7847" w:type="dxa"/>
          </w:tcPr>
          <w:p w14:paraId="65902B09">
            <w:pPr>
              <w:spacing w:line="336" w:lineRule="auto"/>
              <w:rPr>
                <w:rFonts w:ascii="宋体" w:hAnsi="宋体" w:eastAsia="宋体"/>
                <w:sz w:val="15"/>
                <w:szCs w:val="15"/>
              </w:rPr>
            </w:pPr>
            <w:r>
              <w:rPr>
                <w:rFonts w:hint="eastAsia" w:ascii="宋体" w:hAnsi="宋体" w:eastAsia="宋体"/>
                <w:sz w:val="15"/>
                <w:szCs w:val="15"/>
              </w:rPr>
              <w:t>导入护记的病情变化处理内容支持预览和书写，并且内容支持从病历、检验检查报告、医嘱、护理范本、特殊符号、历史的病情变化处理内容中导入。</w:t>
            </w:r>
          </w:p>
        </w:tc>
      </w:tr>
      <w:tr w14:paraId="7E91DA9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75" w:type="dxa"/>
            <w:vMerge w:val="continue"/>
          </w:tcPr>
          <w:p w14:paraId="4EDEA0C8">
            <w:pPr>
              <w:spacing w:line="336" w:lineRule="auto"/>
              <w:rPr>
                <w:rFonts w:ascii="宋体" w:hAnsi="宋体" w:eastAsia="宋体"/>
                <w:sz w:val="15"/>
                <w:szCs w:val="15"/>
              </w:rPr>
            </w:pPr>
          </w:p>
        </w:tc>
        <w:tc>
          <w:tcPr>
            <w:tcW w:w="7847" w:type="dxa"/>
          </w:tcPr>
          <w:p w14:paraId="4DCAF7D1">
            <w:pPr>
              <w:spacing w:line="336" w:lineRule="auto"/>
              <w:rPr>
                <w:rFonts w:ascii="宋体" w:hAnsi="宋体" w:eastAsia="宋体"/>
                <w:sz w:val="15"/>
                <w:szCs w:val="15"/>
              </w:rPr>
            </w:pPr>
            <w:r>
              <w:rPr>
                <w:rFonts w:hint="eastAsia" w:ascii="宋体" w:hAnsi="宋体" w:eastAsia="宋体"/>
                <w:sz w:val="15"/>
                <w:szCs w:val="15"/>
              </w:rPr>
              <w:t>支持导入智能床垫采集的体征结果</w:t>
            </w:r>
          </w:p>
        </w:tc>
      </w:tr>
      <w:tr w14:paraId="18911C9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75" w:type="dxa"/>
            <w:vMerge w:val="restart"/>
            <w:vAlign w:val="center"/>
          </w:tcPr>
          <w:p w14:paraId="3C7D13D4">
            <w:pPr>
              <w:spacing w:line="336" w:lineRule="auto"/>
              <w:rPr>
                <w:rFonts w:ascii="宋体" w:hAnsi="宋体" w:eastAsia="宋体"/>
                <w:sz w:val="15"/>
                <w:szCs w:val="15"/>
              </w:rPr>
            </w:pPr>
            <w:r>
              <w:rPr>
                <w:rFonts w:hint="eastAsia" w:ascii="宋体" w:hAnsi="宋体" w:eastAsia="宋体"/>
                <w:sz w:val="15"/>
                <w:szCs w:val="15"/>
              </w:rPr>
              <w:t>管路管理</w:t>
            </w:r>
          </w:p>
        </w:tc>
        <w:tc>
          <w:tcPr>
            <w:tcW w:w="7847" w:type="dxa"/>
          </w:tcPr>
          <w:p w14:paraId="256E6E7B">
            <w:pPr>
              <w:spacing w:line="336" w:lineRule="auto"/>
              <w:rPr>
                <w:rFonts w:ascii="宋体" w:hAnsi="宋体" w:eastAsia="宋体"/>
                <w:sz w:val="15"/>
                <w:szCs w:val="15"/>
              </w:rPr>
            </w:pPr>
            <w:r>
              <w:rPr>
                <w:rFonts w:hint="eastAsia" w:ascii="宋体" w:hAnsi="宋体" w:eastAsia="宋体"/>
                <w:sz w:val="15"/>
                <w:szCs w:val="15"/>
              </w:rPr>
              <w:t>新设管路、移除管路、修改管路信息，对管路情况进行查询和打印，新增管路需要选择管路名称、管路备注、标签编号、大小、管路部位、位置、到期时间</w:t>
            </w:r>
          </w:p>
        </w:tc>
      </w:tr>
      <w:tr w14:paraId="4444385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75" w:type="dxa"/>
            <w:vMerge w:val="continue"/>
          </w:tcPr>
          <w:p w14:paraId="120246F0">
            <w:pPr>
              <w:spacing w:line="336" w:lineRule="auto"/>
              <w:rPr>
                <w:rFonts w:ascii="宋体" w:hAnsi="宋体" w:eastAsia="宋体"/>
                <w:sz w:val="15"/>
                <w:szCs w:val="15"/>
              </w:rPr>
            </w:pPr>
          </w:p>
        </w:tc>
        <w:tc>
          <w:tcPr>
            <w:tcW w:w="7847" w:type="dxa"/>
          </w:tcPr>
          <w:p w14:paraId="7C68319C">
            <w:pPr>
              <w:spacing w:line="336" w:lineRule="auto"/>
              <w:rPr>
                <w:rFonts w:ascii="宋体" w:hAnsi="宋体" w:eastAsia="宋体"/>
                <w:sz w:val="15"/>
                <w:szCs w:val="15"/>
              </w:rPr>
            </w:pPr>
            <w:r>
              <w:rPr>
                <w:rFonts w:hint="eastAsia" w:ascii="宋体" w:hAnsi="宋体" w:eastAsia="宋体"/>
                <w:sz w:val="15"/>
                <w:szCs w:val="15"/>
              </w:rPr>
              <w:t>管路到期自动提醒</w:t>
            </w:r>
          </w:p>
        </w:tc>
      </w:tr>
      <w:tr w14:paraId="7AFB674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75" w:type="dxa"/>
            <w:vMerge w:val="continue"/>
          </w:tcPr>
          <w:p w14:paraId="08332A05">
            <w:pPr>
              <w:spacing w:line="336" w:lineRule="auto"/>
              <w:rPr>
                <w:rFonts w:ascii="宋体" w:hAnsi="宋体" w:eastAsia="宋体"/>
                <w:sz w:val="15"/>
                <w:szCs w:val="15"/>
              </w:rPr>
            </w:pPr>
          </w:p>
        </w:tc>
        <w:tc>
          <w:tcPr>
            <w:tcW w:w="7847" w:type="dxa"/>
          </w:tcPr>
          <w:p w14:paraId="2DDFBA50">
            <w:pPr>
              <w:spacing w:line="336" w:lineRule="auto"/>
              <w:rPr>
                <w:rFonts w:ascii="宋体" w:hAnsi="宋体" w:eastAsia="宋体"/>
                <w:sz w:val="15"/>
                <w:szCs w:val="15"/>
              </w:rPr>
            </w:pPr>
            <w:r>
              <w:rPr>
                <w:rFonts w:hint="eastAsia" w:ascii="宋体" w:hAnsi="宋体" w:eastAsia="宋体"/>
                <w:sz w:val="15"/>
                <w:szCs w:val="15"/>
              </w:rPr>
              <w:t>甘特图表方式展示患者在院期间所有管路概况。</w:t>
            </w:r>
          </w:p>
        </w:tc>
      </w:tr>
      <w:tr w14:paraId="28E0DBA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75" w:type="dxa"/>
            <w:vMerge w:val="continue"/>
          </w:tcPr>
          <w:p w14:paraId="19B4FA70">
            <w:pPr>
              <w:spacing w:line="336" w:lineRule="auto"/>
              <w:rPr>
                <w:rFonts w:ascii="宋体" w:hAnsi="宋体" w:eastAsia="宋体"/>
                <w:sz w:val="15"/>
                <w:szCs w:val="15"/>
              </w:rPr>
            </w:pPr>
          </w:p>
        </w:tc>
        <w:tc>
          <w:tcPr>
            <w:tcW w:w="7847" w:type="dxa"/>
          </w:tcPr>
          <w:p w14:paraId="4EF85BA6">
            <w:pPr>
              <w:spacing w:line="336" w:lineRule="auto"/>
              <w:rPr>
                <w:rFonts w:ascii="宋体" w:hAnsi="宋体" w:eastAsia="宋体"/>
                <w:sz w:val="15"/>
                <w:szCs w:val="15"/>
              </w:rPr>
            </w:pPr>
            <w:r>
              <w:rPr>
                <w:rFonts w:hint="eastAsia" w:ascii="宋体" w:hAnsi="宋体" w:eastAsia="宋体"/>
                <w:sz w:val="15"/>
                <w:szCs w:val="15"/>
              </w:rPr>
              <w:t>导尿管移除评估，并可记入护理记录单</w:t>
            </w:r>
          </w:p>
        </w:tc>
      </w:tr>
      <w:tr w14:paraId="73D6736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75" w:type="dxa"/>
            <w:vMerge w:val="restart"/>
            <w:vAlign w:val="center"/>
          </w:tcPr>
          <w:p w14:paraId="5557622B">
            <w:pPr>
              <w:spacing w:line="336" w:lineRule="auto"/>
              <w:rPr>
                <w:rFonts w:ascii="宋体" w:hAnsi="宋体" w:eastAsia="宋体"/>
                <w:sz w:val="15"/>
                <w:szCs w:val="15"/>
              </w:rPr>
            </w:pPr>
            <w:r>
              <w:rPr>
                <w:rFonts w:hint="eastAsia" w:ascii="宋体" w:hAnsi="宋体" w:eastAsia="宋体"/>
                <w:sz w:val="15"/>
                <w:szCs w:val="15"/>
              </w:rPr>
              <w:t>出入量管理</w:t>
            </w:r>
          </w:p>
        </w:tc>
        <w:tc>
          <w:tcPr>
            <w:tcW w:w="7847" w:type="dxa"/>
          </w:tcPr>
          <w:p w14:paraId="145DF6EC">
            <w:pPr>
              <w:spacing w:line="336" w:lineRule="auto"/>
              <w:rPr>
                <w:rFonts w:ascii="宋体" w:hAnsi="宋体" w:eastAsia="宋体"/>
                <w:sz w:val="15"/>
                <w:szCs w:val="15"/>
              </w:rPr>
            </w:pPr>
            <w:r>
              <w:rPr>
                <w:rFonts w:hint="eastAsia" w:ascii="宋体" w:hAnsi="宋体" w:eastAsia="宋体"/>
                <w:sz w:val="15"/>
                <w:szCs w:val="15"/>
              </w:rPr>
              <w:t>详细记录患者出量和入量，并且可根据时间、班次进行统计</w:t>
            </w:r>
          </w:p>
        </w:tc>
      </w:tr>
      <w:tr w14:paraId="0A78E2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75" w:type="dxa"/>
            <w:vMerge w:val="continue"/>
          </w:tcPr>
          <w:p w14:paraId="0516350D">
            <w:pPr>
              <w:spacing w:line="336" w:lineRule="auto"/>
              <w:rPr>
                <w:rFonts w:ascii="宋体" w:hAnsi="宋体" w:eastAsia="宋体"/>
                <w:sz w:val="15"/>
                <w:szCs w:val="15"/>
              </w:rPr>
            </w:pPr>
          </w:p>
        </w:tc>
        <w:tc>
          <w:tcPr>
            <w:tcW w:w="7847" w:type="dxa"/>
          </w:tcPr>
          <w:p w14:paraId="3FFDE64D">
            <w:pPr>
              <w:spacing w:line="336" w:lineRule="auto"/>
              <w:rPr>
                <w:rFonts w:ascii="宋体" w:hAnsi="宋体" w:eastAsia="宋体"/>
                <w:sz w:val="15"/>
                <w:szCs w:val="15"/>
              </w:rPr>
            </w:pPr>
            <w:r>
              <w:rPr>
                <w:rFonts w:hint="eastAsia" w:ascii="宋体" w:hAnsi="宋体" w:eastAsia="宋体"/>
                <w:sz w:val="15"/>
                <w:szCs w:val="15"/>
              </w:rPr>
              <w:t>出入量信息需提供知识库并且可维护</w:t>
            </w:r>
          </w:p>
        </w:tc>
      </w:tr>
      <w:tr w14:paraId="7EF97BE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75" w:type="dxa"/>
            <w:vMerge w:val="continue"/>
          </w:tcPr>
          <w:p w14:paraId="5A9FC43A">
            <w:pPr>
              <w:spacing w:line="336" w:lineRule="auto"/>
              <w:rPr>
                <w:rFonts w:ascii="宋体" w:hAnsi="宋体" w:eastAsia="宋体"/>
                <w:sz w:val="15"/>
                <w:szCs w:val="15"/>
              </w:rPr>
            </w:pPr>
          </w:p>
        </w:tc>
        <w:tc>
          <w:tcPr>
            <w:tcW w:w="7847" w:type="dxa"/>
          </w:tcPr>
          <w:p w14:paraId="3E37D52A">
            <w:pPr>
              <w:spacing w:line="336" w:lineRule="auto"/>
              <w:rPr>
                <w:rFonts w:ascii="宋体" w:hAnsi="宋体" w:eastAsia="宋体"/>
                <w:sz w:val="15"/>
                <w:szCs w:val="15"/>
              </w:rPr>
            </w:pPr>
            <w:r>
              <w:rPr>
                <w:rFonts w:hint="eastAsia" w:ascii="宋体" w:hAnsi="宋体" w:eastAsia="宋体"/>
                <w:sz w:val="15"/>
                <w:szCs w:val="15"/>
              </w:rPr>
              <w:t>出入量项目与管路信息需建立关联关系，出入量对应的管路信息需与患者建立关联关系。</w:t>
            </w:r>
          </w:p>
        </w:tc>
      </w:tr>
      <w:tr w14:paraId="33E6864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75" w:type="dxa"/>
            <w:vMerge w:val="continue"/>
          </w:tcPr>
          <w:p w14:paraId="44135058">
            <w:pPr>
              <w:spacing w:line="336" w:lineRule="auto"/>
              <w:rPr>
                <w:rFonts w:ascii="宋体" w:hAnsi="宋体" w:eastAsia="宋体"/>
                <w:sz w:val="15"/>
                <w:szCs w:val="15"/>
              </w:rPr>
            </w:pPr>
          </w:p>
        </w:tc>
        <w:tc>
          <w:tcPr>
            <w:tcW w:w="7847" w:type="dxa"/>
          </w:tcPr>
          <w:p w14:paraId="33FE0A86">
            <w:pPr>
              <w:spacing w:line="336" w:lineRule="auto"/>
              <w:rPr>
                <w:rFonts w:ascii="宋体" w:hAnsi="宋体" w:eastAsia="宋体"/>
                <w:sz w:val="15"/>
                <w:szCs w:val="15"/>
              </w:rPr>
            </w:pPr>
            <w:r>
              <w:rPr>
                <w:rFonts w:hint="eastAsia" w:ascii="宋体" w:hAnsi="宋体" w:eastAsia="宋体"/>
                <w:sz w:val="15"/>
                <w:szCs w:val="15"/>
              </w:rPr>
              <w:t>选择不同的出入量时，项目的特性需要与项目对应。</w:t>
            </w:r>
          </w:p>
        </w:tc>
      </w:tr>
      <w:tr w14:paraId="105E0A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75" w:type="dxa"/>
            <w:vMerge w:val="continue"/>
          </w:tcPr>
          <w:p w14:paraId="2DB941B5">
            <w:pPr>
              <w:spacing w:line="336" w:lineRule="auto"/>
              <w:rPr>
                <w:rFonts w:ascii="宋体" w:hAnsi="宋体" w:eastAsia="宋体"/>
                <w:sz w:val="15"/>
                <w:szCs w:val="15"/>
              </w:rPr>
            </w:pPr>
          </w:p>
        </w:tc>
        <w:tc>
          <w:tcPr>
            <w:tcW w:w="7847" w:type="dxa"/>
          </w:tcPr>
          <w:p w14:paraId="371A8B48">
            <w:pPr>
              <w:spacing w:line="336" w:lineRule="auto"/>
              <w:rPr>
                <w:rFonts w:ascii="宋体" w:hAnsi="宋体" w:eastAsia="宋体"/>
                <w:sz w:val="15"/>
                <w:szCs w:val="15"/>
              </w:rPr>
            </w:pPr>
            <w:r>
              <w:rPr>
                <w:rFonts w:hint="eastAsia" w:ascii="宋体" w:hAnsi="宋体" w:eastAsia="宋体"/>
                <w:sz w:val="15"/>
                <w:szCs w:val="15"/>
              </w:rPr>
              <w:t>支持统计出入量，并导入护理记录</w:t>
            </w:r>
          </w:p>
        </w:tc>
      </w:tr>
      <w:tr w14:paraId="45C160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75" w:type="dxa"/>
            <w:vMerge w:val="restart"/>
            <w:vAlign w:val="center"/>
          </w:tcPr>
          <w:p w14:paraId="02C28CBB">
            <w:pPr>
              <w:spacing w:line="336" w:lineRule="auto"/>
              <w:rPr>
                <w:rFonts w:ascii="宋体" w:hAnsi="宋体" w:eastAsia="宋体"/>
                <w:sz w:val="15"/>
                <w:szCs w:val="15"/>
              </w:rPr>
            </w:pPr>
            <w:r>
              <w:rPr>
                <w:rFonts w:hint="eastAsia" w:ascii="宋体" w:hAnsi="宋体" w:eastAsia="宋体"/>
                <w:sz w:val="15"/>
                <w:szCs w:val="15"/>
              </w:rPr>
              <w:t>护理评估</w:t>
            </w:r>
          </w:p>
        </w:tc>
        <w:tc>
          <w:tcPr>
            <w:tcW w:w="7847" w:type="dxa"/>
          </w:tcPr>
          <w:p w14:paraId="7C9D9DF3">
            <w:pPr>
              <w:spacing w:line="336" w:lineRule="auto"/>
              <w:rPr>
                <w:rFonts w:ascii="宋体" w:hAnsi="宋体" w:eastAsia="宋体"/>
                <w:sz w:val="15"/>
                <w:szCs w:val="15"/>
              </w:rPr>
            </w:pPr>
            <w:r>
              <w:rPr>
                <w:rFonts w:hint="eastAsia" w:ascii="宋体" w:hAnsi="宋体" w:eastAsia="宋体"/>
                <w:sz w:val="15"/>
                <w:szCs w:val="15"/>
              </w:rPr>
              <w:t>入院评估支持不同科室病区使用不同入院护理评估单，并支持按病区填入默认值</w:t>
            </w:r>
          </w:p>
        </w:tc>
      </w:tr>
      <w:tr w14:paraId="1E0FD6D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75" w:type="dxa"/>
            <w:vMerge w:val="continue"/>
          </w:tcPr>
          <w:p w14:paraId="268F9FEE">
            <w:pPr>
              <w:spacing w:line="336" w:lineRule="auto"/>
              <w:rPr>
                <w:rFonts w:ascii="宋体" w:hAnsi="宋体" w:eastAsia="宋体"/>
                <w:sz w:val="15"/>
                <w:szCs w:val="15"/>
              </w:rPr>
            </w:pPr>
          </w:p>
        </w:tc>
        <w:tc>
          <w:tcPr>
            <w:tcW w:w="7847" w:type="dxa"/>
          </w:tcPr>
          <w:p w14:paraId="6EF73DEE">
            <w:pPr>
              <w:spacing w:line="336" w:lineRule="auto"/>
              <w:rPr>
                <w:rFonts w:ascii="宋体" w:hAnsi="宋体" w:eastAsia="宋体"/>
                <w:sz w:val="15"/>
                <w:szCs w:val="15"/>
              </w:rPr>
            </w:pPr>
            <w:r>
              <w:rPr>
                <w:rFonts w:hint="eastAsia" w:ascii="宋体" w:hAnsi="宋体" w:eastAsia="宋体"/>
                <w:sz w:val="15"/>
                <w:szCs w:val="15"/>
              </w:rPr>
              <w:t>入院评估单根据G</w:t>
            </w:r>
            <w:r>
              <w:rPr>
                <w:rFonts w:ascii="宋体" w:hAnsi="宋体" w:eastAsia="宋体"/>
                <w:sz w:val="15"/>
                <w:szCs w:val="15"/>
              </w:rPr>
              <w:t>ordon11项健康功能形态</w:t>
            </w:r>
            <w:r>
              <w:rPr>
                <w:rFonts w:hint="eastAsia" w:ascii="宋体" w:hAnsi="宋体" w:eastAsia="宋体"/>
                <w:sz w:val="15"/>
                <w:szCs w:val="15"/>
              </w:rPr>
              <w:t>，根据基本资料、既往史、家族史、一般外观、呼吸系统、心血管系统、消化系统、泌尿系统、肌肉骨骼系统、神经系统、睡眠休息、心理社会属性、检验检查使用单独页面进行评估。</w:t>
            </w:r>
          </w:p>
        </w:tc>
      </w:tr>
      <w:tr w14:paraId="2FC2C05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75" w:type="dxa"/>
            <w:vMerge w:val="continue"/>
          </w:tcPr>
          <w:p w14:paraId="60B0AD12">
            <w:pPr>
              <w:spacing w:line="336" w:lineRule="auto"/>
              <w:rPr>
                <w:rFonts w:ascii="宋体" w:hAnsi="宋体" w:eastAsia="宋体"/>
                <w:sz w:val="15"/>
                <w:szCs w:val="15"/>
              </w:rPr>
            </w:pPr>
          </w:p>
        </w:tc>
        <w:tc>
          <w:tcPr>
            <w:tcW w:w="7847" w:type="dxa"/>
          </w:tcPr>
          <w:p w14:paraId="74EC7EA0">
            <w:pPr>
              <w:spacing w:line="336" w:lineRule="auto"/>
              <w:rPr>
                <w:rFonts w:ascii="宋体" w:hAnsi="宋体" w:eastAsia="宋体"/>
                <w:sz w:val="15"/>
                <w:szCs w:val="15"/>
              </w:rPr>
            </w:pPr>
            <w:r>
              <w:rPr>
                <w:rFonts w:hint="eastAsia" w:ascii="宋体" w:hAnsi="宋体" w:eastAsia="宋体"/>
                <w:sz w:val="15"/>
                <w:szCs w:val="15"/>
              </w:rPr>
              <w:t>入院评估可根据结果推荐护理计划</w:t>
            </w:r>
          </w:p>
        </w:tc>
      </w:tr>
      <w:tr w14:paraId="4EBF072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75" w:type="dxa"/>
            <w:vMerge w:val="continue"/>
          </w:tcPr>
          <w:p w14:paraId="5D592843">
            <w:pPr>
              <w:spacing w:line="336" w:lineRule="auto"/>
              <w:rPr>
                <w:rFonts w:ascii="宋体" w:hAnsi="宋体" w:eastAsia="宋体"/>
                <w:sz w:val="15"/>
                <w:szCs w:val="15"/>
              </w:rPr>
            </w:pPr>
          </w:p>
        </w:tc>
        <w:tc>
          <w:tcPr>
            <w:tcW w:w="7847" w:type="dxa"/>
          </w:tcPr>
          <w:p w14:paraId="406A72B3">
            <w:pPr>
              <w:spacing w:line="336" w:lineRule="auto"/>
              <w:rPr>
                <w:rFonts w:ascii="宋体" w:hAnsi="宋体" w:eastAsia="宋体"/>
                <w:sz w:val="15"/>
                <w:szCs w:val="15"/>
              </w:rPr>
            </w:pPr>
            <w:r>
              <w:rPr>
                <w:rFonts w:hint="eastAsia" w:ascii="宋体" w:hAnsi="宋体" w:eastAsia="宋体"/>
                <w:sz w:val="15"/>
                <w:szCs w:val="15"/>
              </w:rPr>
              <w:t>选择部位提供可视化界面：关节选择提供骨骼图，选择具体关节时可放大局部细节方便点击；体表部位选择提供人型图；图形区分男女、区分各个侧面，并有明显的左右标识防止误选。</w:t>
            </w:r>
          </w:p>
        </w:tc>
      </w:tr>
      <w:tr w14:paraId="3626535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75" w:type="dxa"/>
            <w:vMerge w:val="continue"/>
          </w:tcPr>
          <w:p w14:paraId="11816F7B">
            <w:pPr>
              <w:spacing w:line="336" w:lineRule="auto"/>
              <w:rPr>
                <w:rFonts w:ascii="宋体" w:hAnsi="宋体" w:eastAsia="宋体"/>
                <w:sz w:val="15"/>
                <w:szCs w:val="15"/>
              </w:rPr>
            </w:pPr>
          </w:p>
        </w:tc>
        <w:tc>
          <w:tcPr>
            <w:tcW w:w="7847" w:type="dxa"/>
          </w:tcPr>
          <w:p w14:paraId="2D9E8A24">
            <w:pPr>
              <w:spacing w:line="336" w:lineRule="auto"/>
              <w:rPr>
                <w:rFonts w:ascii="宋体" w:hAnsi="宋体" w:eastAsia="宋体"/>
                <w:sz w:val="15"/>
                <w:szCs w:val="15"/>
              </w:rPr>
            </w:pPr>
            <w:r>
              <w:rPr>
                <w:rFonts w:hint="eastAsia" w:ascii="宋体" w:hAnsi="宋体" w:eastAsia="宋体"/>
                <w:sz w:val="15"/>
                <w:szCs w:val="15"/>
              </w:rPr>
              <w:t>支持根据评估结果，选择护理措施的功能。</w:t>
            </w:r>
          </w:p>
        </w:tc>
      </w:tr>
      <w:tr w14:paraId="716103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75" w:type="dxa"/>
            <w:vMerge w:val="continue"/>
          </w:tcPr>
          <w:p w14:paraId="7758A073">
            <w:pPr>
              <w:spacing w:line="336" w:lineRule="auto"/>
              <w:rPr>
                <w:rFonts w:ascii="宋体" w:hAnsi="宋体" w:eastAsia="宋体"/>
                <w:sz w:val="15"/>
                <w:szCs w:val="15"/>
              </w:rPr>
            </w:pPr>
          </w:p>
        </w:tc>
        <w:tc>
          <w:tcPr>
            <w:tcW w:w="7847" w:type="dxa"/>
          </w:tcPr>
          <w:p w14:paraId="1E10462E">
            <w:pPr>
              <w:spacing w:line="336" w:lineRule="auto"/>
              <w:rPr>
                <w:rFonts w:ascii="宋体" w:hAnsi="宋体" w:eastAsia="宋体"/>
                <w:sz w:val="15"/>
                <w:szCs w:val="15"/>
              </w:rPr>
            </w:pPr>
            <w:r>
              <w:rPr>
                <w:rFonts w:hint="eastAsia" w:ascii="宋体" w:hAnsi="宋体" w:eastAsia="宋体"/>
                <w:sz w:val="15"/>
                <w:szCs w:val="15"/>
              </w:rPr>
              <w:t>Glasgow昏迷等级评估，使用Glasgow Coma Scale量表进行评分；支持眼睛睁开（E）、语言反应（V）、运动反应（M）填写了一项必须填写三项，且自动评分，并写入护理记录单；记录信息及护理措施可以自动转入护理记录；评估完成后形成神经评估表。</w:t>
            </w:r>
          </w:p>
        </w:tc>
      </w:tr>
      <w:tr w14:paraId="3CC252F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75" w:type="dxa"/>
            <w:vMerge w:val="continue"/>
          </w:tcPr>
          <w:p w14:paraId="31CFB5C4">
            <w:pPr>
              <w:spacing w:line="336" w:lineRule="auto"/>
              <w:rPr>
                <w:rFonts w:ascii="宋体" w:hAnsi="宋体" w:eastAsia="宋体"/>
                <w:sz w:val="15"/>
                <w:szCs w:val="15"/>
              </w:rPr>
            </w:pPr>
          </w:p>
        </w:tc>
        <w:tc>
          <w:tcPr>
            <w:tcW w:w="7847" w:type="dxa"/>
          </w:tcPr>
          <w:p w14:paraId="087CF4A7">
            <w:pPr>
              <w:spacing w:line="336" w:lineRule="auto"/>
              <w:rPr>
                <w:rFonts w:ascii="宋体" w:hAnsi="宋体" w:eastAsia="宋体"/>
                <w:sz w:val="15"/>
                <w:szCs w:val="15"/>
              </w:rPr>
            </w:pPr>
            <w:r>
              <w:rPr>
                <w:rFonts w:hint="eastAsia" w:ascii="宋体" w:hAnsi="宋体" w:eastAsia="宋体"/>
                <w:sz w:val="15"/>
                <w:szCs w:val="15"/>
              </w:rPr>
              <w:t>对肌力进行评估，评估后形成神经评估表；评估数据可以自动转入护理记录单；评估数据可以进行查询和打印。</w:t>
            </w:r>
          </w:p>
        </w:tc>
      </w:tr>
      <w:tr w14:paraId="489A4C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75" w:type="dxa"/>
            <w:vMerge w:val="continue"/>
          </w:tcPr>
          <w:p w14:paraId="05F63663">
            <w:pPr>
              <w:spacing w:line="336" w:lineRule="auto"/>
              <w:rPr>
                <w:rFonts w:ascii="宋体" w:hAnsi="宋体" w:eastAsia="宋体"/>
                <w:sz w:val="15"/>
                <w:szCs w:val="15"/>
              </w:rPr>
            </w:pPr>
          </w:p>
        </w:tc>
        <w:tc>
          <w:tcPr>
            <w:tcW w:w="7847" w:type="dxa"/>
          </w:tcPr>
          <w:p w14:paraId="51912737">
            <w:pPr>
              <w:spacing w:line="336" w:lineRule="auto"/>
              <w:rPr>
                <w:rFonts w:ascii="宋体" w:hAnsi="宋体" w:eastAsia="宋体"/>
                <w:sz w:val="15"/>
                <w:szCs w:val="15"/>
              </w:rPr>
            </w:pPr>
            <w:r>
              <w:rPr>
                <w:rFonts w:hint="eastAsia" w:ascii="宋体" w:hAnsi="宋体" w:eastAsia="宋体"/>
                <w:sz w:val="15"/>
                <w:szCs w:val="15"/>
              </w:rPr>
              <w:t>提供高危压疮评估表、跌倒危险因素评估（成人、儿童）、自杀防治评估、脆弱长者评估、营养节选评估、生活自理能力评估、Caprini 风险评估量表等入院24小时内评估单。</w:t>
            </w:r>
          </w:p>
        </w:tc>
      </w:tr>
      <w:tr w14:paraId="497172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75" w:type="dxa"/>
            <w:vMerge w:val="continue"/>
          </w:tcPr>
          <w:p w14:paraId="6266B3EC">
            <w:pPr>
              <w:spacing w:line="336" w:lineRule="auto"/>
              <w:rPr>
                <w:rFonts w:ascii="宋体" w:hAnsi="宋体" w:eastAsia="宋体"/>
                <w:sz w:val="15"/>
                <w:szCs w:val="15"/>
              </w:rPr>
            </w:pPr>
          </w:p>
        </w:tc>
        <w:tc>
          <w:tcPr>
            <w:tcW w:w="7847" w:type="dxa"/>
          </w:tcPr>
          <w:p w14:paraId="19115834">
            <w:pPr>
              <w:spacing w:line="336" w:lineRule="auto"/>
              <w:rPr>
                <w:rFonts w:ascii="宋体" w:hAnsi="宋体" w:eastAsia="宋体"/>
                <w:sz w:val="21"/>
                <w:szCs w:val="20"/>
              </w:rPr>
            </w:pPr>
            <w:bookmarkStart w:id="1" w:name="_Toc43896952"/>
            <w:bookmarkStart w:id="2" w:name="_Toc43647268"/>
            <w:bookmarkStart w:id="3" w:name="_Toc43896862"/>
            <w:bookmarkStart w:id="4" w:name="_Toc44234885"/>
            <w:r>
              <w:rPr>
                <w:rFonts w:hint="eastAsia" w:ascii="宋体" w:hAnsi="宋体" w:eastAsia="宋体"/>
                <w:sz w:val="15"/>
                <w:szCs w:val="20"/>
              </w:rPr>
              <w:t>物理性约束性评估，以目前的约束评估为基准，依据约束结果情况，给予相应的护理措施支持</w:t>
            </w:r>
            <w:r>
              <w:rPr>
                <w:rFonts w:ascii="宋体" w:hAnsi="宋体" w:eastAsia="宋体"/>
                <w:sz w:val="15"/>
                <w:szCs w:val="20"/>
              </w:rPr>
              <w:t>；</w:t>
            </w:r>
            <w:r>
              <w:rPr>
                <w:rFonts w:hint="eastAsia" w:ascii="宋体" w:hAnsi="宋体" w:eastAsia="宋体"/>
                <w:sz w:val="15"/>
                <w:szCs w:val="20"/>
              </w:rPr>
              <w:t>持根据约束过程评估，按时段提醒护士对病人的约束操作。</w:t>
            </w:r>
            <w:bookmarkEnd w:id="1"/>
            <w:bookmarkEnd w:id="2"/>
            <w:bookmarkEnd w:id="3"/>
            <w:bookmarkEnd w:id="4"/>
          </w:p>
        </w:tc>
      </w:tr>
      <w:tr w14:paraId="465541E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75" w:type="dxa"/>
            <w:vMerge w:val="continue"/>
          </w:tcPr>
          <w:p w14:paraId="204FABE7">
            <w:pPr>
              <w:spacing w:line="336" w:lineRule="auto"/>
              <w:rPr>
                <w:rFonts w:ascii="宋体" w:hAnsi="宋体" w:eastAsia="宋体"/>
                <w:sz w:val="15"/>
                <w:szCs w:val="15"/>
              </w:rPr>
            </w:pPr>
          </w:p>
        </w:tc>
        <w:tc>
          <w:tcPr>
            <w:tcW w:w="7847" w:type="dxa"/>
          </w:tcPr>
          <w:p w14:paraId="2B8271D2">
            <w:pPr>
              <w:spacing w:line="336" w:lineRule="auto"/>
              <w:rPr>
                <w:rFonts w:ascii="宋体" w:hAnsi="宋体" w:eastAsia="宋体"/>
                <w:sz w:val="15"/>
                <w:szCs w:val="15"/>
              </w:rPr>
            </w:pPr>
            <w:r>
              <w:rPr>
                <w:rFonts w:hint="eastAsia" w:ascii="宋体" w:hAnsi="宋体" w:eastAsia="宋体"/>
                <w:sz w:val="15"/>
                <w:szCs w:val="15"/>
              </w:rPr>
              <w:t>疼痛评估，支持疼痛部位人形图队形对照，采用选择的模式进行录入疼痛部位、疼痛强度、疼痛性质；支持分部位不同的疼痛数值评估；支持某笔疼痛进行降痛评估；疼痛评估完成后可关联疼痛护理诊断，并进入护理计划；疼痛评估可以进行查询、打印。</w:t>
            </w:r>
          </w:p>
        </w:tc>
      </w:tr>
      <w:tr w14:paraId="561AB02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75" w:type="dxa"/>
            <w:vMerge w:val="continue"/>
          </w:tcPr>
          <w:p w14:paraId="4FCE3919">
            <w:pPr>
              <w:spacing w:line="336" w:lineRule="auto"/>
              <w:rPr>
                <w:rFonts w:ascii="宋体" w:hAnsi="宋体" w:eastAsia="宋体"/>
                <w:sz w:val="15"/>
                <w:szCs w:val="15"/>
              </w:rPr>
            </w:pPr>
          </w:p>
        </w:tc>
        <w:tc>
          <w:tcPr>
            <w:tcW w:w="7847" w:type="dxa"/>
          </w:tcPr>
          <w:p w14:paraId="3571496D">
            <w:pPr>
              <w:spacing w:line="336" w:lineRule="auto"/>
              <w:rPr>
                <w:rFonts w:ascii="宋体" w:hAnsi="宋体" w:eastAsia="宋体"/>
                <w:sz w:val="15"/>
                <w:szCs w:val="15"/>
              </w:rPr>
            </w:pPr>
            <w:r>
              <w:rPr>
                <w:rFonts w:hint="eastAsia" w:ascii="宋体" w:hAnsi="宋体" w:eastAsia="宋体"/>
                <w:sz w:val="15"/>
                <w:szCs w:val="15"/>
              </w:rPr>
              <w:t>每日评估，需要提供知识库并且可维护；每日评估需要先进行评估项目设定；根据评估项目设定进行每日评估；评估内容需要关联护理诊断及护理计划；评估内容需要根据时间进行查询。</w:t>
            </w:r>
          </w:p>
        </w:tc>
      </w:tr>
      <w:tr w14:paraId="1DFC66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75" w:type="dxa"/>
            <w:vMerge w:val="restart"/>
            <w:vAlign w:val="center"/>
          </w:tcPr>
          <w:p w14:paraId="58E525BB">
            <w:pPr>
              <w:spacing w:line="336" w:lineRule="auto"/>
              <w:rPr>
                <w:rFonts w:ascii="宋体" w:hAnsi="宋体" w:eastAsia="宋体"/>
                <w:sz w:val="15"/>
                <w:szCs w:val="15"/>
              </w:rPr>
            </w:pPr>
            <w:r>
              <w:rPr>
                <w:rFonts w:hint="eastAsia" w:ascii="宋体" w:hAnsi="宋体" w:eastAsia="宋体"/>
                <w:sz w:val="15"/>
                <w:szCs w:val="15"/>
              </w:rPr>
              <w:t>护理计划</w:t>
            </w:r>
          </w:p>
        </w:tc>
        <w:tc>
          <w:tcPr>
            <w:tcW w:w="7847" w:type="dxa"/>
          </w:tcPr>
          <w:p w14:paraId="69E5550B">
            <w:pPr>
              <w:spacing w:line="336" w:lineRule="auto"/>
              <w:rPr>
                <w:rFonts w:ascii="宋体" w:hAnsi="宋体" w:eastAsia="宋体"/>
                <w:sz w:val="15"/>
                <w:szCs w:val="15"/>
              </w:rPr>
            </w:pPr>
            <w:r>
              <w:rPr>
                <w:rFonts w:hint="eastAsia" w:ascii="宋体" w:hAnsi="宋体" w:eastAsia="宋体"/>
                <w:sz w:val="15"/>
                <w:szCs w:val="15"/>
              </w:rPr>
              <w:t>护理计划选择时根据护理评估产生的危险因子、相关因素、特征等自动绑定，并自动选择相应的护理措施供护理人员选择</w:t>
            </w:r>
          </w:p>
        </w:tc>
      </w:tr>
      <w:tr w14:paraId="5D9ADE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75" w:type="dxa"/>
            <w:vMerge w:val="continue"/>
          </w:tcPr>
          <w:p w14:paraId="76EABA19">
            <w:pPr>
              <w:spacing w:line="336" w:lineRule="auto"/>
              <w:rPr>
                <w:rFonts w:ascii="宋体" w:hAnsi="宋体" w:eastAsia="宋体"/>
                <w:sz w:val="15"/>
                <w:szCs w:val="15"/>
              </w:rPr>
            </w:pPr>
          </w:p>
        </w:tc>
        <w:tc>
          <w:tcPr>
            <w:tcW w:w="7847" w:type="dxa"/>
          </w:tcPr>
          <w:p w14:paraId="25F25B07">
            <w:pPr>
              <w:spacing w:line="336" w:lineRule="auto"/>
              <w:rPr>
                <w:rFonts w:ascii="宋体" w:hAnsi="宋体" w:eastAsia="宋体"/>
                <w:sz w:val="15"/>
                <w:szCs w:val="15"/>
              </w:rPr>
            </w:pPr>
            <w:r>
              <w:rPr>
                <w:rFonts w:hint="eastAsia" w:ascii="宋体" w:hAnsi="宋体" w:eastAsia="宋体"/>
                <w:sz w:val="15"/>
                <w:szCs w:val="15"/>
              </w:rPr>
              <w:t>针对护理措施需要进行护理措施的评值，并且可以新增和结束护理措施</w:t>
            </w:r>
          </w:p>
        </w:tc>
      </w:tr>
      <w:tr w14:paraId="2076B87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75" w:type="dxa"/>
            <w:vMerge w:val="continue"/>
          </w:tcPr>
          <w:p w14:paraId="1954E9DA">
            <w:pPr>
              <w:spacing w:line="336" w:lineRule="auto"/>
              <w:rPr>
                <w:rFonts w:ascii="宋体" w:hAnsi="宋体" w:eastAsia="宋体"/>
                <w:sz w:val="15"/>
                <w:szCs w:val="15"/>
              </w:rPr>
            </w:pPr>
          </w:p>
        </w:tc>
        <w:tc>
          <w:tcPr>
            <w:tcW w:w="7847" w:type="dxa"/>
          </w:tcPr>
          <w:p w14:paraId="699BFE46">
            <w:pPr>
              <w:spacing w:line="336" w:lineRule="auto"/>
              <w:rPr>
                <w:rFonts w:ascii="宋体" w:hAnsi="宋体" w:eastAsia="宋体"/>
                <w:sz w:val="15"/>
                <w:szCs w:val="15"/>
              </w:rPr>
            </w:pPr>
            <w:r>
              <w:rPr>
                <w:rFonts w:hint="eastAsia" w:ascii="宋体" w:hAnsi="宋体" w:eastAsia="宋体"/>
                <w:sz w:val="15"/>
                <w:szCs w:val="15"/>
              </w:rPr>
              <w:t>新增护理目标，护理目标可以进行评值，达成护理目标后可以结束。所有护理目标都达成后可以结束护理诊断</w:t>
            </w:r>
          </w:p>
        </w:tc>
      </w:tr>
      <w:tr w14:paraId="2C70EF8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75" w:type="dxa"/>
            <w:vMerge w:val="continue"/>
          </w:tcPr>
          <w:p w14:paraId="058FA2CC">
            <w:pPr>
              <w:spacing w:line="336" w:lineRule="auto"/>
              <w:rPr>
                <w:rFonts w:ascii="宋体" w:hAnsi="宋体" w:eastAsia="宋体"/>
                <w:sz w:val="15"/>
                <w:szCs w:val="15"/>
              </w:rPr>
            </w:pPr>
          </w:p>
        </w:tc>
        <w:tc>
          <w:tcPr>
            <w:tcW w:w="7847" w:type="dxa"/>
          </w:tcPr>
          <w:p w14:paraId="72651F5C">
            <w:pPr>
              <w:spacing w:line="336" w:lineRule="auto"/>
              <w:rPr>
                <w:rFonts w:ascii="宋体" w:hAnsi="宋体" w:eastAsia="宋体"/>
                <w:sz w:val="15"/>
                <w:szCs w:val="15"/>
              </w:rPr>
            </w:pPr>
            <w:r>
              <w:rPr>
                <w:rFonts w:hint="eastAsia" w:ascii="宋体" w:hAnsi="宋体" w:eastAsia="宋体"/>
                <w:sz w:val="15"/>
                <w:szCs w:val="15"/>
              </w:rPr>
              <w:t>护理计划的处理过程需要自动转入护理记录；</w:t>
            </w:r>
          </w:p>
        </w:tc>
      </w:tr>
      <w:tr w14:paraId="5CBC55F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75" w:type="dxa"/>
            <w:vMerge w:val="restart"/>
            <w:vAlign w:val="center"/>
          </w:tcPr>
          <w:p w14:paraId="03A2DA0E">
            <w:pPr>
              <w:spacing w:line="336" w:lineRule="auto"/>
              <w:rPr>
                <w:rFonts w:ascii="宋体" w:hAnsi="宋体" w:eastAsia="宋体"/>
                <w:sz w:val="15"/>
                <w:szCs w:val="15"/>
              </w:rPr>
            </w:pPr>
            <w:r>
              <w:rPr>
                <w:rFonts w:hint="eastAsia" w:ascii="宋体" w:hAnsi="宋体" w:eastAsia="宋体"/>
                <w:sz w:val="15"/>
                <w:szCs w:val="15"/>
              </w:rPr>
              <w:t>护理指导</w:t>
            </w:r>
          </w:p>
        </w:tc>
        <w:tc>
          <w:tcPr>
            <w:tcW w:w="7847" w:type="dxa"/>
          </w:tcPr>
          <w:p w14:paraId="1993F8CB">
            <w:pPr>
              <w:spacing w:line="336" w:lineRule="auto"/>
              <w:rPr>
                <w:rFonts w:ascii="宋体" w:hAnsi="宋体" w:eastAsia="宋体"/>
                <w:sz w:val="15"/>
                <w:szCs w:val="15"/>
              </w:rPr>
            </w:pPr>
            <w:r>
              <w:rPr>
                <w:rFonts w:hint="eastAsia" w:ascii="宋体" w:hAnsi="宋体" w:eastAsia="宋体"/>
                <w:sz w:val="15"/>
                <w:szCs w:val="15"/>
              </w:rPr>
              <w:t>提供护理指导知识库并且可维护；可以根据护理措施、科别和关键字进行查询护理指导内容；</w:t>
            </w:r>
          </w:p>
        </w:tc>
      </w:tr>
      <w:tr w14:paraId="29324AD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75" w:type="dxa"/>
            <w:vMerge w:val="continue"/>
          </w:tcPr>
          <w:p w14:paraId="4039E25B">
            <w:pPr>
              <w:spacing w:line="336" w:lineRule="auto"/>
              <w:rPr>
                <w:rFonts w:ascii="宋体" w:hAnsi="宋体" w:eastAsia="宋体"/>
                <w:sz w:val="15"/>
                <w:szCs w:val="15"/>
              </w:rPr>
            </w:pPr>
          </w:p>
        </w:tc>
        <w:tc>
          <w:tcPr>
            <w:tcW w:w="7847" w:type="dxa"/>
          </w:tcPr>
          <w:p w14:paraId="07AD94CE">
            <w:pPr>
              <w:spacing w:line="336" w:lineRule="auto"/>
              <w:rPr>
                <w:rFonts w:ascii="宋体" w:hAnsi="宋体" w:eastAsia="宋体"/>
                <w:sz w:val="15"/>
                <w:szCs w:val="15"/>
              </w:rPr>
            </w:pPr>
            <w:r>
              <w:rPr>
                <w:rFonts w:hint="eastAsia" w:ascii="宋体" w:hAnsi="宋体" w:eastAsia="宋体"/>
                <w:sz w:val="15"/>
                <w:szCs w:val="15"/>
              </w:rPr>
              <w:t>护理指导需要记录执行时间、指导对象、指导反应；执行指导项目需要进行评值，评值记录评值指标、评值结果、评值人、评值时间。</w:t>
            </w:r>
          </w:p>
        </w:tc>
      </w:tr>
      <w:tr w14:paraId="62EB7C2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75" w:type="dxa"/>
            <w:vMerge w:val="restart"/>
            <w:vAlign w:val="center"/>
          </w:tcPr>
          <w:p w14:paraId="096E4086">
            <w:pPr>
              <w:spacing w:line="336" w:lineRule="auto"/>
              <w:rPr>
                <w:rFonts w:ascii="宋体" w:hAnsi="宋体" w:eastAsia="宋体"/>
                <w:sz w:val="15"/>
                <w:szCs w:val="15"/>
              </w:rPr>
            </w:pPr>
            <w:r>
              <w:rPr>
                <w:rFonts w:hint="eastAsia" w:ascii="宋体" w:hAnsi="宋体" w:eastAsia="宋体"/>
                <w:sz w:val="15"/>
                <w:szCs w:val="15"/>
              </w:rPr>
              <w:t>护理记录</w:t>
            </w:r>
          </w:p>
        </w:tc>
        <w:tc>
          <w:tcPr>
            <w:tcW w:w="7847" w:type="dxa"/>
          </w:tcPr>
          <w:p w14:paraId="65AE186A">
            <w:pPr>
              <w:spacing w:line="336" w:lineRule="auto"/>
              <w:rPr>
                <w:rFonts w:ascii="宋体" w:hAnsi="宋体" w:eastAsia="宋体"/>
                <w:sz w:val="15"/>
                <w:szCs w:val="15"/>
              </w:rPr>
            </w:pPr>
            <w:r>
              <w:rPr>
                <w:rFonts w:hint="eastAsia" w:ascii="宋体" w:hAnsi="宋体" w:eastAsia="宋体"/>
                <w:sz w:val="15"/>
                <w:szCs w:val="15"/>
              </w:rPr>
              <w:t>统一显示各个操作步骤产生的护理记录；支持各个操作步骤根据规则产生的病情变化处理；</w:t>
            </w:r>
          </w:p>
        </w:tc>
      </w:tr>
      <w:tr w14:paraId="20079E8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75" w:type="dxa"/>
            <w:vMerge w:val="continue"/>
          </w:tcPr>
          <w:p w14:paraId="7F063E8D">
            <w:pPr>
              <w:spacing w:line="336" w:lineRule="auto"/>
              <w:rPr>
                <w:rFonts w:ascii="宋体" w:hAnsi="宋体" w:eastAsia="宋体"/>
                <w:sz w:val="15"/>
                <w:szCs w:val="15"/>
              </w:rPr>
            </w:pPr>
          </w:p>
        </w:tc>
        <w:tc>
          <w:tcPr>
            <w:tcW w:w="7847" w:type="dxa"/>
          </w:tcPr>
          <w:p w14:paraId="2D9AA062">
            <w:pPr>
              <w:spacing w:line="336" w:lineRule="auto"/>
              <w:rPr>
                <w:rFonts w:ascii="宋体" w:hAnsi="宋体" w:eastAsia="宋体"/>
                <w:sz w:val="15"/>
                <w:szCs w:val="15"/>
              </w:rPr>
            </w:pPr>
            <w:r>
              <w:rPr>
                <w:rFonts w:hint="eastAsia" w:ascii="宋体" w:hAnsi="宋体" w:eastAsia="宋体"/>
                <w:sz w:val="15"/>
                <w:szCs w:val="15"/>
              </w:rPr>
              <w:t>提供护理记录范本，并且可以选择多条范本进行合并；</w:t>
            </w:r>
          </w:p>
        </w:tc>
      </w:tr>
      <w:tr w14:paraId="0551153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75" w:type="dxa"/>
            <w:vMerge w:val="continue"/>
          </w:tcPr>
          <w:p w14:paraId="5F58789A">
            <w:pPr>
              <w:spacing w:line="336" w:lineRule="auto"/>
              <w:rPr>
                <w:rFonts w:ascii="宋体" w:hAnsi="宋体" w:eastAsia="宋体"/>
                <w:sz w:val="15"/>
                <w:szCs w:val="15"/>
              </w:rPr>
            </w:pPr>
          </w:p>
        </w:tc>
        <w:tc>
          <w:tcPr>
            <w:tcW w:w="7847" w:type="dxa"/>
          </w:tcPr>
          <w:p w14:paraId="60179F8F">
            <w:pPr>
              <w:spacing w:line="336" w:lineRule="auto"/>
              <w:rPr>
                <w:rFonts w:ascii="宋体" w:hAnsi="宋体" w:eastAsia="宋体"/>
                <w:sz w:val="15"/>
                <w:szCs w:val="15"/>
              </w:rPr>
            </w:pPr>
            <w:r>
              <w:rPr>
                <w:rFonts w:hint="eastAsia" w:ascii="宋体" w:hAnsi="宋体" w:eastAsia="宋体"/>
                <w:sz w:val="15"/>
                <w:szCs w:val="15"/>
              </w:rPr>
              <w:t>导入检验、检查、医嘱等相关内容导入。</w:t>
            </w:r>
          </w:p>
        </w:tc>
      </w:tr>
      <w:tr w14:paraId="681DCDB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75" w:type="dxa"/>
            <w:vMerge w:val="continue"/>
          </w:tcPr>
          <w:p w14:paraId="12A74715">
            <w:pPr>
              <w:spacing w:line="336" w:lineRule="auto"/>
              <w:rPr>
                <w:rFonts w:ascii="宋体" w:hAnsi="宋体" w:eastAsia="宋体"/>
                <w:sz w:val="15"/>
                <w:szCs w:val="15"/>
              </w:rPr>
            </w:pPr>
          </w:p>
        </w:tc>
        <w:tc>
          <w:tcPr>
            <w:tcW w:w="7847" w:type="dxa"/>
          </w:tcPr>
          <w:p w14:paraId="365EA647">
            <w:pPr>
              <w:spacing w:line="336" w:lineRule="auto"/>
              <w:rPr>
                <w:rFonts w:ascii="宋体" w:hAnsi="宋体" w:eastAsia="宋体"/>
                <w:sz w:val="15"/>
                <w:szCs w:val="15"/>
              </w:rPr>
            </w:pPr>
            <w:r>
              <w:rPr>
                <w:rFonts w:hint="eastAsia" w:ascii="宋体" w:hAnsi="宋体" w:eastAsia="宋体"/>
                <w:sz w:val="15"/>
                <w:szCs w:val="15"/>
              </w:rPr>
              <w:t>护理记录签名，支持护理记录查询、修改、各种打印。</w:t>
            </w:r>
          </w:p>
        </w:tc>
      </w:tr>
      <w:tr w14:paraId="70B78B7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75" w:type="dxa"/>
            <w:vMerge w:val="continue"/>
          </w:tcPr>
          <w:p w14:paraId="5A6A53E7">
            <w:pPr>
              <w:spacing w:line="336" w:lineRule="auto"/>
              <w:rPr>
                <w:rFonts w:ascii="宋体" w:hAnsi="宋体" w:eastAsia="宋体"/>
                <w:sz w:val="15"/>
                <w:szCs w:val="15"/>
              </w:rPr>
            </w:pPr>
          </w:p>
        </w:tc>
        <w:tc>
          <w:tcPr>
            <w:tcW w:w="7847" w:type="dxa"/>
          </w:tcPr>
          <w:p w14:paraId="3C219E02">
            <w:pPr>
              <w:spacing w:line="336" w:lineRule="auto"/>
              <w:rPr>
                <w:rFonts w:ascii="宋体" w:hAnsi="宋体" w:eastAsia="宋体"/>
                <w:sz w:val="15"/>
                <w:szCs w:val="15"/>
              </w:rPr>
            </w:pPr>
            <w:r>
              <w:rPr>
                <w:rFonts w:hint="eastAsia" w:ascii="宋体" w:hAnsi="宋体" w:eastAsia="宋体"/>
                <w:sz w:val="15"/>
                <w:szCs w:val="15"/>
              </w:rPr>
              <w:t>自动、手动汇总出入量数据。</w:t>
            </w:r>
          </w:p>
        </w:tc>
      </w:tr>
      <w:tr w14:paraId="65A16F4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75" w:type="dxa"/>
            <w:vMerge w:val="continue"/>
          </w:tcPr>
          <w:p w14:paraId="4C6D4A49">
            <w:pPr>
              <w:spacing w:line="336" w:lineRule="auto"/>
              <w:rPr>
                <w:rFonts w:ascii="宋体" w:hAnsi="宋体" w:eastAsia="宋体"/>
                <w:sz w:val="15"/>
                <w:szCs w:val="15"/>
              </w:rPr>
            </w:pPr>
          </w:p>
        </w:tc>
        <w:tc>
          <w:tcPr>
            <w:tcW w:w="7847" w:type="dxa"/>
          </w:tcPr>
          <w:p w14:paraId="17C7C370">
            <w:pPr>
              <w:spacing w:line="336" w:lineRule="auto"/>
              <w:rPr>
                <w:rFonts w:ascii="宋体" w:hAnsi="宋体" w:eastAsia="宋体"/>
                <w:sz w:val="15"/>
                <w:szCs w:val="15"/>
              </w:rPr>
            </w:pPr>
            <w:r>
              <w:rPr>
                <w:rFonts w:hint="eastAsia" w:ascii="宋体" w:hAnsi="宋体" w:eastAsia="宋体"/>
                <w:sz w:val="15"/>
                <w:szCs w:val="15"/>
              </w:rPr>
              <w:t>从生命体征中导入数据</w:t>
            </w:r>
          </w:p>
        </w:tc>
      </w:tr>
      <w:tr w14:paraId="33B427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75" w:type="dxa"/>
            <w:vMerge w:val="restart"/>
            <w:vAlign w:val="center"/>
          </w:tcPr>
          <w:p w14:paraId="7D36336E">
            <w:pPr>
              <w:spacing w:line="336" w:lineRule="auto"/>
              <w:rPr>
                <w:rFonts w:ascii="宋体" w:hAnsi="宋体" w:eastAsia="宋体"/>
                <w:sz w:val="15"/>
                <w:szCs w:val="15"/>
              </w:rPr>
            </w:pPr>
            <w:r>
              <w:rPr>
                <w:rFonts w:hint="eastAsia" w:ascii="宋体" w:hAnsi="宋体" w:eastAsia="宋体"/>
                <w:sz w:val="15"/>
                <w:szCs w:val="15"/>
              </w:rPr>
              <w:t>床旁交班</w:t>
            </w:r>
          </w:p>
        </w:tc>
        <w:tc>
          <w:tcPr>
            <w:tcW w:w="7847" w:type="dxa"/>
          </w:tcPr>
          <w:p w14:paraId="235FF7DA">
            <w:pPr>
              <w:spacing w:line="336" w:lineRule="auto"/>
              <w:rPr>
                <w:rFonts w:ascii="宋体" w:hAnsi="宋体" w:eastAsia="宋体"/>
                <w:sz w:val="15"/>
                <w:szCs w:val="15"/>
              </w:rPr>
            </w:pPr>
            <w:r>
              <w:rPr>
                <w:rFonts w:hint="eastAsia" w:ascii="宋体" w:hAnsi="宋体" w:eastAsia="宋体"/>
                <w:sz w:val="15"/>
                <w:szCs w:val="15"/>
              </w:rPr>
              <w:t>患者逐个交班，符合护理交班过程规范</w:t>
            </w:r>
          </w:p>
        </w:tc>
      </w:tr>
      <w:tr w14:paraId="245DC14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75" w:type="dxa"/>
            <w:vMerge w:val="continue"/>
          </w:tcPr>
          <w:p w14:paraId="215A955D">
            <w:pPr>
              <w:spacing w:line="336" w:lineRule="auto"/>
              <w:rPr>
                <w:rFonts w:ascii="宋体" w:hAnsi="宋体" w:eastAsia="宋体"/>
                <w:sz w:val="15"/>
                <w:szCs w:val="15"/>
              </w:rPr>
            </w:pPr>
          </w:p>
        </w:tc>
        <w:tc>
          <w:tcPr>
            <w:tcW w:w="7847" w:type="dxa"/>
          </w:tcPr>
          <w:p w14:paraId="2B20CCCE">
            <w:pPr>
              <w:spacing w:line="336" w:lineRule="auto"/>
              <w:rPr>
                <w:rFonts w:ascii="宋体" w:hAnsi="宋体" w:eastAsia="宋体"/>
                <w:sz w:val="15"/>
                <w:szCs w:val="15"/>
              </w:rPr>
            </w:pPr>
            <w:r>
              <w:rPr>
                <w:rFonts w:hint="eastAsia" w:ascii="宋体" w:hAnsi="宋体" w:eastAsia="宋体"/>
                <w:sz w:val="15"/>
                <w:szCs w:val="15"/>
              </w:rPr>
              <w:t>交班记录格式依据ISBAR，即I-Introduction,S-Situation,B-Background,A-Assessment,R-Recommendation</w:t>
            </w:r>
          </w:p>
        </w:tc>
      </w:tr>
      <w:tr w14:paraId="6A8B66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75" w:type="dxa"/>
            <w:vMerge w:val="continue"/>
          </w:tcPr>
          <w:p w14:paraId="3BCC4404">
            <w:pPr>
              <w:spacing w:line="336" w:lineRule="auto"/>
              <w:rPr>
                <w:rFonts w:ascii="宋体" w:hAnsi="宋体" w:eastAsia="宋体"/>
                <w:sz w:val="15"/>
                <w:szCs w:val="15"/>
              </w:rPr>
            </w:pPr>
          </w:p>
        </w:tc>
        <w:tc>
          <w:tcPr>
            <w:tcW w:w="7847" w:type="dxa"/>
          </w:tcPr>
          <w:p w14:paraId="265A2007">
            <w:pPr>
              <w:spacing w:line="336" w:lineRule="auto"/>
              <w:rPr>
                <w:rFonts w:ascii="宋体" w:hAnsi="宋体" w:eastAsia="宋体"/>
                <w:sz w:val="15"/>
                <w:szCs w:val="15"/>
              </w:rPr>
            </w:pPr>
            <w:r>
              <w:rPr>
                <w:rFonts w:hint="eastAsia" w:ascii="宋体" w:hAnsi="宋体" w:eastAsia="宋体"/>
                <w:sz w:val="15"/>
                <w:szCs w:val="15"/>
              </w:rPr>
              <w:t>交班需要交接的内容为：基本资料、身体检查结果、护理计划、护理指导、相关表单、其他特殊事件以及医院要求的其他内容。</w:t>
            </w:r>
          </w:p>
        </w:tc>
      </w:tr>
      <w:tr w14:paraId="49ABF52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75" w:type="dxa"/>
            <w:vMerge w:val="restart"/>
            <w:vAlign w:val="center"/>
          </w:tcPr>
          <w:p w14:paraId="00E6A65F">
            <w:pPr>
              <w:spacing w:line="336" w:lineRule="auto"/>
              <w:rPr>
                <w:rFonts w:ascii="宋体" w:hAnsi="宋体" w:eastAsia="宋体"/>
                <w:sz w:val="15"/>
                <w:szCs w:val="15"/>
              </w:rPr>
            </w:pPr>
            <w:r>
              <w:rPr>
                <w:rFonts w:hint="eastAsia" w:ascii="宋体" w:hAnsi="宋体" w:eastAsia="宋体"/>
                <w:sz w:val="15"/>
                <w:szCs w:val="15"/>
              </w:rPr>
              <w:t>病区交班</w:t>
            </w:r>
          </w:p>
        </w:tc>
        <w:tc>
          <w:tcPr>
            <w:tcW w:w="7847" w:type="dxa"/>
          </w:tcPr>
          <w:p w14:paraId="2B893466">
            <w:pPr>
              <w:spacing w:line="336" w:lineRule="auto"/>
              <w:rPr>
                <w:rFonts w:ascii="宋体" w:hAnsi="宋体" w:eastAsia="宋体"/>
                <w:sz w:val="15"/>
                <w:szCs w:val="15"/>
              </w:rPr>
            </w:pPr>
            <w:r>
              <w:rPr>
                <w:rFonts w:hint="eastAsia" w:ascii="宋体" w:hAnsi="宋体" w:eastAsia="宋体"/>
                <w:sz w:val="15"/>
                <w:szCs w:val="15"/>
              </w:rPr>
              <w:t>自动统计入出转等重点患者信息</w:t>
            </w:r>
          </w:p>
        </w:tc>
      </w:tr>
      <w:tr w14:paraId="283EF42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75" w:type="dxa"/>
            <w:vMerge w:val="continue"/>
            <w:vAlign w:val="center"/>
          </w:tcPr>
          <w:p w14:paraId="64E81B03">
            <w:pPr>
              <w:spacing w:line="336" w:lineRule="auto"/>
              <w:rPr>
                <w:rFonts w:ascii="宋体" w:hAnsi="宋体" w:eastAsia="宋体"/>
                <w:sz w:val="15"/>
                <w:szCs w:val="15"/>
              </w:rPr>
            </w:pPr>
          </w:p>
        </w:tc>
        <w:tc>
          <w:tcPr>
            <w:tcW w:w="7847" w:type="dxa"/>
          </w:tcPr>
          <w:p w14:paraId="37613BC6">
            <w:pPr>
              <w:spacing w:line="336" w:lineRule="auto"/>
              <w:rPr>
                <w:rFonts w:ascii="宋体" w:hAnsi="宋体" w:eastAsia="宋体"/>
                <w:sz w:val="15"/>
                <w:szCs w:val="15"/>
              </w:rPr>
            </w:pPr>
            <w:r>
              <w:rPr>
                <w:rFonts w:hint="eastAsia" w:ascii="宋体" w:hAnsi="宋体" w:eastAsia="宋体"/>
                <w:sz w:val="15"/>
                <w:szCs w:val="15"/>
              </w:rPr>
              <w:t>手动添加、编辑、删除统计信息</w:t>
            </w:r>
          </w:p>
        </w:tc>
      </w:tr>
      <w:tr w14:paraId="2E9E69D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75" w:type="dxa"/>
            <w:vMerge w:val="continue"/>
            <w:vAlign w:val="center"/>
          </w:tcPr>
          <w:p w14:paraId="1229FC47">
            <w:pPr>
              <w:spacing w:line="336" w:lineRule="auto"/>
              <w:rPr>
                <w:rFonts w:ascii="宋体" w:hAnsi="宋体" w:eastAsia="宋体"/>
                <w:sz w:val="15"/>
                <w:szCs w:val="15"/>
              </w:rPr>
            </w:pPr>
          </w:p>
        </w:tc>
        <w:tc>
          <w:tcPr>
            <w:tcW w:w="7847" w:type="dxa"/>
          </w:tcPr>
          <w:p w14:paraId="6FBFDD6C">
            <w:pPr>
              <w:spacing w:line="336" w:lineRule="auto"/>
              <w:rPr>
                <w:rFonts w:hint="default" w:ascii="宋体" w:hAnsi="宋体" w:eastAsia="宋体"/>
                <w:sz w:val="15"/>
                <w:szCs w:val="15"/>
                <w:lang w:val="en-US" w:eastAsia="zh-CN"/>
              </w:rPr>
            </w:pPr>
            <w:r>
              <w:rPr>
                <w:rFonts w:hint="eastAsia" w:ascii="宋体" w:hAnsi="宋体" w:eastAsia="宋体"/>
                <w:sz w:val="15"/>
                <w:szCs w:val="15"/>
              </w:rPr>
              <w:t>备注导入患者临床数据等功能</w:t>
            </w:r>
          </w:p>
        </w:tc>
      </w:tr>
      <w:tr w14:paraId="0E8BFE4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675" w:type="dxa"/>
            <w:vMerge w:val="continue"/>
            <w:vAlign w:val="center"/>
          </w:tcPr>
          <w:p w14:paraId="0E4EAB95">
            <w:pPr>
              <w:spacing w:line="336" w:lineRule="auto"/>
              <w:rPr>
                <w:rFonts w:ascii="宋体" w:hAnsi="宋体" w:eastAsia="宋体"/>
                <w:sz w:val="15"/>
                <w:szCs w:val="15"/>
              </w:rPr>
            </w:pPr>
          </w:p>
        </w:tc>
        <w:tc>
          <w:tcPr>
            <w:tcW w:w="7847" w:type="dxa"/>
          </w:tcPr>
          <w:p w14:paraId="7B192421">
            <w:pPr>
              <w:spacing w:line="336" w:lineRule="auto"/>
              <w:rPr>
                <w:rFonts w:ascii="宋体" w:hAnsi="宋体" w:eastAsia="宋体"/>
                <w:sz w:val="15"/>
                <w:szCs w:val="15"/>
              </w:rPr>
            </w:pPr>
            <w:r>
              <w:rPr>
                <w:rFonts w:hint="eastAsia" w:ascii="宋体" w:hAnsi="宋体" w:eastAsia="宋体"/>
                <w:sz w:val="15"/>
                <w:szCs w:val="15"/>
              </w:rPr>
              <w:t>导入阳性体征</w:t>
            </w:r>
          </w:p>
        </w:tc>
      </w:tr>
      <w:tr w14:paraId="7ACFD6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69" w:hRule="atLeast"/>
        </w:trPr>
        <w:tc>
          <w:tcPr>
            <w:tcW w:w="675" w:type="dxa"/>
            <w:vAlign w:val="center"/>
          </w:tcPr>
          <w:p w14:paraId="2BA5A542">
            <w:pPr>
              <w:spacing w:line="336" w:lineRule="auto"/>
              <w:rPr>
                <w:rFonts w:hint="default" w:ascii="宋体" w:hAnsi="宋体" w:eastAsia="宋体"/>
                <w:sz w:val="15"/>
                <w:szCs w:val="15"/>
                <w:highlight w:val="yellow"/>
                <w:lang w:val="en-US" w:eastAsia="zh-CN"/>
              </w:rPr>
            </w:pPr>
            <w:r>
              <w:rPr>
                <w:rFonts w:hint="eastAsia" w:ascii="宋体" w:hAnsi="宋体" w:eastAsia="宋体"/>
                <w:sz w:val="15"/>
                <w:szCs w:val="15"/>
                <w:highlight w:val="yellow"/>
                <w:lang w:val="en-US" w:eastAsia="zh-CN"/>
              </w:rPr>
              <w:t>精神专</w:t>
            </w:r>
            <w:bookmarkStart w:id="5" w:name="_GoBack"/>
            <w:bookmarkEnd w:id="5"/>
            <w:r>
              <w:rPr>
                <w:rFonts w:hint="eastAsia" w:ascii="宋体" w:hAnsi="宋体" w:eastAsia="宋体"/>
                <w:sz w:val="15"/>
                <w:szCs w:val="15"/>
                <w:highlight w:val="yellow"/>
                <w:lang w:val="en-US" w:eastAsia="zh-CN"/>
              </w:rPr>
              <w:t>科个性化改造</w:t>
            </w:r>
          </w:p>
        </w:tc>
        <w:tc>
          <w:tcPr>
            <w:tcW w:w="7847" w:type="dxa"/>
            <w:vAlign w:val="center"/>
          </w:tcPr>
          <w:p w14:paraId="29A77B8B">
            <w:pPr>
              <w:spacing w:line="336" w:lineRule="auto"/>
              <w:jc w:val="both"/>
              <w:rPr>
                <w:rFonts w:hint="default" w:ascii="宋体" w:hAnsi="宋体" w:eastAsia="宋体"/>
                <w:sz w:val="15"/>
                <w:szCs w:val="15"/>
                <w:highlight w:val="yellow"/>
                <w:lang w:val="en-US" w:eastAsia="zh-CN"/>
              </w:rPr>
            </w:pPr>
            <w:r>
              <w:rPr>
                <w:rFonts w:hint="eastAsia" w:ascii="宋体" w:hAnsi="宋体" w:eastAsia="宋体"/>
                <w:sz w:val="15"/>
                <w:szCs w:val="15"/>
                <w:highlight w:val="yellow"/>
                <w:lang w:val="en-US" w:eastAsia="zh-CN"/>
              </w:rPr>
              <w:t>前期改造的</w:t>
            </w:r>
            <w:r>
              <w:rPr>
                <w:rFonts w:hint="eastAsia" w:ascii="宋体" w:hAnsi="宋体" w:eastAsia="宋体"/>
                <w:sz w:val="15"/>
                <w:szCs w:val="15"/>
                <w:highlight w:val="yellow"/>
              </w:rPr>
              <w:t>护理会诊，约束记束单，MECT记录单，医嘱签名</w:t>
            </w:r>
            <w:r>
              <w:rPr>
                <w:rFonts w:hint="eastAsia" w:ascii="宋体" w:hAnsi="宋体" w:eastAsia="宋体"/>
                <w:sz w:val="15"/>
                <w:szCs w:val="15"/>
                <w:highlight w:val="yellow"/>
                <w:lang w:val="en-US" w:eastAsia="zh-CN"/>
              </w:rPr>
              <w:t>等内容</w:t>
            </w:r>
          </w:p>
        </w:tc>
      </w:tr>
    </w:tbl>
    <w:p w14:paraId="17209569">
      <w:pPr>
        <w:pStyle w:val="12"/>
        <w:numPr>
          <w:ilvl w:val="0"/>
          <w:numId w:val="2"/>
        </w:numPr>
        <w:spacing w:line="336" w:lineRule="auto"/>
        <w:ind w:firstLineChars="0"/>
        <w:rPr>
          <w:rFonts w:ascii="宋体" w:hAnsi="宋体" w:eastAsia="宋体"/>
          <w:sz w:val="21"/>
          <w:szCs w:val="20"/>
        </w:rPr>
      </w:pPr>
      <w:r>
        <w:rPr>
          <w:rFonts w:hint="eastAsia" w:ascii="宋体" w:hAnsi="宋体" w:eastAsia="宋体"/>
          <w:sz w:val="21"/>
          <w:szCs w:val="20"/>
        </w:rPr>
        <w:t>移动护理</w:t>
      </w:r>
    </w:p>
    <w:tbl>
      <w:tblPr>
        <w:tblStyle w:val="8"/>
        <w:tblW w:w="8506" w:type="dxa"/>
        <w:tblInd w:w="-3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1"/>
        <w:gridCol w:w="1569"/>
        <w:gridCol w:w="6096"/>
      </w:tblGrid>
      <w:tr w14:paraId="379B4A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841" w:type="dxa"/>
            <w:vAlign w:val="center"/>
          </w:tcPr>
          <w:p w14:paraId="5810AA78">
            <w:pPr>
              <w:spacing w:line="336" w:lineRule="auto"/>
              <w:ind w:firstLine="30" w:firstLineChars="20"/>
              <w:rPr>
                <w:rFonts w:ascii="宋体" w:hAnsi="宋体" w:eastAsia="宋体" w:cs="宋体"/>
                <w:sz w:val="15"/>
                <w:szCs w:val="15"/>
              </w:rPr>
            </w:pPr>
            <w:r>
              <w:rPr>
                <w:rFonts w:hint="eastAsia" w:ascii="宋体" w:hAnsi="宋体" w:eastAsia="宋体" w:cs="宋体"/>
                <w:sz w:val="15"/>
                <w:szCs w:val="15"/>
              </w:rPr>
              <w:t>序号</w:t>
            </w:r>
          </w:p>
        </w:tc>
        <w:tc>
          <w:tcPr>
            <w:tcW w:w="1569" w:type="dxa"/>
            <w:vAlign w:val="center"/>
          </w:tcPr>
          <w:p w14:paraId="1268B452">
            <w:pPr>
              <w:spacing w:line="336" w:lineRule="auto"/>
              <w:ind w:firstLine="440"/>
              <w:rPr>
                <w:rFonts w:ascii="宋体" w:hAnsi="宋体" w:eastAsia="宋体" w:cs="宋体"/>
                <w:sz w:val="15"/>
                <w:szCs w:val="15"/>
              </w:rPr>
            </w:pPr>
            <w:r>
              <w:rPr>
                <w:rFonts w:hint="eastAsia" w:ascii="宋体" w:hAnsi="宋体" w:eastAsia="宋体" w:cs="宋体"/>
                <w:sz w:val="15"/>
                <w:szCs w:val="15"/>
              </w:rPr>
              <w:t>功能</w:t>
            </w:r>
          </w:p>
        </w:tc>
        <w:tc>
          <w:tcPr>
            <w:tcW w:w="6096" w:type="dxa"/>
          </w:tcPr>
          <w:p w14:paraId="55DA6D2D">
            <w:pPr>
              <w:spacing w:line="336" w:lineRule="auto"/>
              <w:ind w:firstLine="440"/>
              <w:rPr>
                <w:rFonts w:ascii="宋体" w:hAnsi="宋体" w:eastAsia="宋体" w:cs="宋体"/>
                <w:sz w:val="15"/>
                <w:szCs w:val="15"/>
              </w:rPr>
            </w:pPr>
            <w:r>
              <w:rPr>
                <w:rFonts w:hint="eastAsia" w:ascii="宋体" w:hAnsi="宋体" w:eastAsia="宋体" w:cs="宋体"/>
                <w:sz w:val="15"/>
                <w:szCs w:val="15"/>
              </w:rPr>
              <w:t>参数描述</w:t>
            </w:r>
          </w:p>
        </w:tc>
      </w:tr>
      <w:tr w14:paraId="0FB17F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0" w:hRule="atLeast"/>
        </w:trPr>
        <w:tc>
          <w:tcPr>
            <w:tcW w:w="841" w:type="dxa"/>
            <w:vAlign w:val="center"/>
          </w:tcPr>
          <w:p w14:paraId="5B91E3E1">
            <w:pPr>
              <w:spacing w:line="336" w:lineRule="auto"/>
              <w:ind w:firstLine="30" w:firstLineChars="20"/>
              <w:rPr>
                <w:rFonts w:ascii="宋体" w:hAnsi="宋体" w:eastAsia="宋体" w:cs="宋体"/>
                <w:sz w:val="15"/>
                <w:szCs w:val="15"/>
              </w:rPr>
            </w:pPr>
            <w:r>
              <w:rPr>
                <w:rFonts w:hint="eastAsia" w:ascii="宋体" w:hAnsi="宋体" w:eastAsia="宋体" w:cs="宋体"/>
                <w:sz w:val="15"/>
                <w:szCs w:val="15"/>
              </w:rPr>
              <w:t>1</w:t>
            </w:r>
          </w:p>
        </w:tc>
        <w:tc>
          <w:tcPr>
            <w:tcW w:w="1569" w:type="dxa"/>
            <w:vAlign w:val="center"/>
          </w:tcPr>
          <w:p w14:paraId="06E0122C">
            <w:pPr>
              <w:spacing w:line="336" w:lineRule="auto"/>
              <w:rPr>
                <w:rFonts w:ascii="宋体" w:hAnsi="宋体" w:eastAsia="宋体" w:cs="宋体"/>
                <w:sz w:val="15"/>
                <w:szCs w:val="15"/>
              </w:rPr>
            </w:pPr>
            <w:r>
              <w:rPr>
                <w:rFonts w:hint="eastAsia" w:ascii="宋体" w:hAnsi="宋体" w:eastAsia="宋体" w:cs="宋体"/>
                <w:sz w:val="15"/>
                <w:szCs w:val="15"/>
              </w:rPr>
              <w:t>病人列表</w:t>
            </w:r>
          </w:p>
        </w:tc>
        <w:tc>
          <w:tcPr>
            <w:tcW w:w="6096" w:type="dxa"/>
          </w:tcPr>
          <w:p w14:paraId="5D25D6E2">
            <w:pPr>
              <w:spacing w:line="336" w:lineRule="auto"/>
              <w:rPr>
                <w:rFonts w:ascii="宋体" w:hAnsi="宋体" w:eastAsia="宋体" w:cs="宋体"/>
                <w:sz w:val="15"/>
                <w:szCs w:val="15"/>
              </w:rPr>
            </w:pPr>
            <w:r>
              <w:rPr>
                <w:rFonts w:hint="eastAsia" w:ascii="宋体" w:hAnsi="宋体" w:eastAsia="宋体" w:cs="宋体"/>
                <w:sz w:val="15"/>
                <w:szCs w:val="15"/>
              </w:rPr>
              <w:t>扫描病人腕带，可进入相应病人详情页，可查阅病人基本信息，床位、姓名、护理等级、费用统计、当日费用明细，过敏药物信息等</w:t>
            </w:r>
          </w:p>
        </w:tc>
      </w:tr>
      <w:tr w14:paraId="4DF032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0" w:hRule="atLeast"/>
        </w:trPr>
        <w:tc>
          <w:tcPr>
            <w:tcW w:w="841" w:type="dxa"/>
            <w:vAlign w:val="center"/>
          </w:tcPr>
          <w:p w14:paraId="27652072">
            <w:pPr>
              <w:spacing w:line="336" w:lineRule="auto"/>
              <w:ind w:firstLine="30" w:firstLineChars="20"/>
              <w:rPr>
                <w:rFonts w:ascii="宋体" w:hAnsi="宋体" w:eastAsia="宋体" w:cs="宋体"/>
                <w:sz w:val="15"/>
                <w:szCs w:val="15"/>
              </w:rPr>
            </w:pPr>
            <w:r>
              <w:rPr>
                <w:rFonts w:hint="eastAsia" w:ascii="宋体" w:hAnsi="宋体" w:eastAsia="宋体" w:cs="宋体"/>
                <w:sz w:val="15"/>
                <w:szCs w:val="15"/>
              </w:rPr>
              <w:t>2</w:t>
            </w:r>
          </w:p>
        </w:tc>
        <w:tc>
          <w:tcPr>
            <w:tcW w:w="1569" w:type="dxa"/>
            <w:vAlign w:val="center"/>
          </w:tcPr>
          <w:p w14:paraId="6D9A8AC1">
            <w:pPr>
              <w:spacing w:line="336" w:lineRule="auto"/>
              <w:rPr>
                <w:rFonts w:ascii="宋体" w:hAnsi="宋体" w:eastAsia="宋体" w:cs="宋体"/>
                <w:sz w:val="15"/>
                <w:szCs w:val="15"/>
              </w:rPr>
            </w:pPr>
            <w:r>
              <w:rPr>
                <w:rFonts w:hint="eastAsia" w:ascii="宋体" w:hAnsi="宋体" w:eastAsia="宋体" w:cs="宋体"/>
                <w:sz w:val="15"/>
                <w:szCs w:val="15"/>
              </w:rPr>
              <w:t>病人基本信息</w:t>
            </w:r>
          </w:p>
        </w:tc>
        <w:tc>
          <w:tcPr>
            <w:tcW w:w="6096" w:type="dxa"/>
          </w:tcPr>
          <w:p w14:paraId="5CCA0A0B">
            <w:pPr>
              <w:spacing w:line="336" w:lineRule="auto"/>
              <w:rPr>
                <w:rFonts w:ascii="宋体" w:hAnsi="宋体" w:eastAsia="宋体" w:cs="宋体"/>
                <w:sz w:val="15"/>
                <w:szCs w:val="15"/>
              </w:rPr>
            </w:pPr>
            <w:r>
              <w:rPr>
                <w:rFonts w:hint="eastAsia" w:ascii="宋体" w:hAnsi="宋体" w:eastAsia="宋体" w:cs="宋体"/>
                <w:sz w:val="15"/>
                <w:szCs w:val="15"/>
              </w:rPr>
              <w:t>病人基本信息包括病人的个人基本信息与该病人的基本医疗信息。包括姓名、床号、住院号、性别、年龄、病人费别、入院日期、主要诊断、危重级别、护理级别、病人状态、所属病区、所属科室等病人详细信息。</w:t>
            </w:r>
          </w:p>
        </w:tc>
      </w:tr>
      <w:tr w14:paraId="61797B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0" w:hRule="atLeast"/>
        </w:trPr>
        <w:tc>
          <w:tcPr>
            <w:tcW w:w="841" w:type="dxa"/>
            <w:vAlign w:val="center"/>
          </w:tcPr>
          <w:p w14:paraId="12D2C373">
            <w:pPr>
              <w:spacing w:line="336" w:lineRule="auto"/>
              <w:ind w:firstLine="30" w:firstLineChars="20"/>
              <w:rPr>
                <w:rFonts w:ascii="宋体" w:hAnsi="宋体" w:eastAsia="宋体" w:cs="宋体"/>
                <w:sz w:val="15"/>
                <w:szCs w:val="15"/>
              </w:rPr>
            </w:pPr>
            <w:r>
              <w:rPr>
                <w:rFonts w:hint="eastAsia" w:ascii="宋体" w:hAnsi="宋体" w:eastAsia="宋体" w:cs="宋体"/>
                <w:sz w:val="15"/>
                <w:szCs w:val="15"/>
              </w:rPr>
              <w:t>3</w:t>
            </w:r>
          </w:p>
        </w:tc>
        <w:tc>
          <w:tcPr>
            <w:tcW w:w="1569" w:type="dxa"/>
            <w:vAlign w:val="center"/>
          </w:tcPr>
          <w:p w14:paraId="3AA0C368">
            <w:pPr>
              <w:spacing w:line="336" w:lineRule="auto"/>
              <w:rPr>
                <w:rFonts w:ascii="宋体" w:hAnsi="宋体" w:eastAsia="宋体" w:cs="宋体"/>
                <w:sz w:val="15"/>
                <w:szCs w:val="15"/>
              </w:rPr>
            </w:pPr>
            <w:r>
              <w:rPr>
                <w:rFonts w:hint="eastAsia" w:ascii="宋体" w:hAnsi="宋体" w:eastAsia="宋体" w:cs="宋体"/>
                <w:sz w:val="15"/>
                <w:szCs w:val="15"/>
              </w:rPr>
              <w:t>护理执行</w:t>
            </w:r>
          </w:p>
        </w:tc>
        <w:tc>
          <w:tcPr>
            <w:tcW w:w="6096" w:type="dxa"/>
          </w:tcPr>
          <w:p w14:paraId="44754233">
            <w:pPr>
              <w:spacing w:line="336" w:lineRule="auto"/>
              <w:rPr>
                <w:rFonts w:ascii="宋体" w:hAnsi="宋体" w:eastAsia="宋体" w:cs="宋体"/>
                <w:sz w:val="15"/>
                <w:szCs w:val="15"/>
              </w:rPr>
            </w:pPr>
            <w:r>
              <w:rPr>
                <w:rFonts w:hint="eastAsia" w:ascii="宋体" w:hAnsi="宋体" w:eastAsia="宋体" w:cs="宋体"/>
                <w:sz w:val="15"/>
                <w:szCs w:val="15"/>
              </w:rPr>
              <w:t>移动终端根据不同医嘱的给药方式进行分类，扫描患者的腕带和条形码，对医嘱进行摆药、配药、执行，完成对护理质量的实时监控</w:t>
            </w:r>
          </w:p>
        </w:tc>
      </w:tr>
      <w:tr w14:paraId="0D4BAE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0" w:hRule="atLeast"/>
        </w:trPr>
        <w:tc>
          <w:tcPr>
            <w:tcW w:w="841" w:type="dxa"/>
            <w:vAlign w:val="center"/>
          </w:tcPr>
          <w:p w14:paraId="0C72FB2B">
            <w:pPr>
              <w:spacing w:line="336" w:lineRule="auto"/>
              <w:ind w:firstLine="30" w:firstLineChars="20"/>
              <w:rPr>
                <w:rFonts w:ascii="宋体" w:hAnsi="宋体" w:eastAsia="宋体" w:cs="宋体"/>
                <w:sz w:val="15"/>
                <w:szCs w:val="15"/>
              </w:rPr>
            </w:pPr>
            <w:r>
              <w:rPr>
                <w:rFonts w:hint="eastAsia" w:ascii="宋体" w:hAnsi="宋体" w:eastAsia="宋体" w:cs="宋体"/>
                <w:sz w:val="15"/>
                <w:szCs w:val="15"/>
              </w:rPr>
              <w:t>4</w:t>
            </w:r>
          </w:p>
        </w:tc>
        <w:tc>
          <w:tcPr>
            <w:tcW w:w="1569" w:type="dxa"/>
            <w:vAlign w:val="center"/>
          </w:tcPr>
          <w:p w14:paraId="321A58BE">
            <w:pPr>
              <w:spacing w:line="336" w:lineRule="auto"/>
              <w:rPr>
                <w:rFonts w:ascii="宋体" w:hAnsi="宋体" w:eastAsia="宋体" w:cs="宋体"/>
                <w:sz w:val="15"/>
                <w:szCs w:val="15"/>
              </w:rPr>
            </w:pPr>
            <w:r>
              <w:rPr>
                <w:rFonts w:hint="eastAsia" w:ascii="宋体" w:hAnsi="宋体" w:eastAsia="宋体" w:cs="宋体"/>
                <w:sz w:val="15"/>
                <w:szCs w:val="15"/>
              </w:rPr>
              <w:t>静脉输液</w:t>
            </w:r>
          </w:p>
        </w:tc>
        <w:tc>
          <w:tcPr>
            <w:tcW w:w="6096" w:type="dxa"/>
          </w:tcPr>
          <w:p w14:paraId="37CB4CBD">
            <w:pPr>
              <w:spacing w:line="336" w:lineRule="auto"/>
              <w:rPr>
                <w:rFonts w:ascii="宋体" w:hAnsi="宋体" w:eastAsia="宋体" w:cs="宋体"/>
                <w:sz w:val="15"/>
                <w:szCs w:val="15"/>
              </w:rPr>
            </w:pPr>
            <w:r>
              <w:rPr>
                <w:rFonts w:hint="eastAsia" w:ascii="宋体" w:hAnsi="宋体" w:eastAsia="宋体" w:cs="宋体"/>
                <w:sz w:val="15"/>
                <w:szCs w:val="15"/>
              </w:rPr>
              <w:t>扫描患者的腕带和输液袋上的条形码，可对静脉输液类药物摆药、配药、执行,根据设置新建通路或续瓶实时监控输液状况，也可对医嘱进行暂停、停止以及巡视，暂时的医嘱也可以再次执行。</w:t>
            </w:r>
          </w:p>
        </w:tc>
      </w:tr>
      <w:tr w14:paraId="60BD18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0" w:hRule="atLeast"/>
        </w:trPr>
        <w:tc>
          <w:tcPr>
            <w:tcW w:w="841" w:type="dxa"/>
            <w:vAlign w:val="center"/>
          </w:tcPr>
          <w:p w14:paraId="2B7AD4A9">
            <w:pPr>
              <w:spacing w:line="336" w:lineRule="auto"/>
              <w:ind w:firstLine="30" w:firstLineChars="20"/>
              <w:rPr>
                <w:rFonts w:ascii="宋体" w:hAnsi="宋体" w:eastAsia="宋体" w:cs="宋体"/>
                <w:sz w:val="15"/>
                <w:szCs w:val="15"/>
              </w:rPr>
            </w:pPr>
            <w:r>
              <w:rPr>
                <w:rFonts w:hint="eastAsia" w:ascii="宋体" w:hAnsi="宋体" w:eastAsia="宋体" w:cs="宋体"/>
                <w:sz w:val="15"/>
                <w:szCs w:val="15"/>
              </w:rPr>
              <w:t>5</w:t>
            </w:r>
          </w:p>
        </w:tc>
        <w:tc>
          <w:tcPr>
            <w:tcW w:w="1569" w:type="dxa"/>
            <w:vAlign w:val="center"/>
          </w:tcPr>
          <w:p w14:paraId="223D2EFD">
            <w:pPr>
              <w:spacing w:line="336" w:lineRule="auto"/>
              <w:rPr>
                <w:rFonts w:ascii="宋体" w:hAnsi="宋体" w:eastAsia="宋体" w:cs="宋体"/>
                <w:sz w:val="15"/>
                <w:szCs w:val="15"/>
              </w:rPr>
            </w:pPr>
            <w:r>
              <w:rPr>
                <w:rFonts w:hint="eastAsia" w:ascii="宋体" w:hAnsi="宋体" w:eastAsia="宋体" w:cs="宋体"/>
                <w:sz w:val="15"/>
                <w:szCs w:val="15"/>
              </w:rPr>
              <w:t>静脉注射</w:t>
            </w:r>
          </w:p>
        </w:tc>
        <w:tc>
          <w:tcPr>
            <w:tcW w:w="6096" w:type="dxa"/>
          </w:tcPr>
          <w:p w14:paraId="2040605A">
            <w:pPr>
              <w:spacing w:line="336" w:lineRule="auto"/>
              <w:rPr>
                <w:rFonts w:ascii="宋体" w:hAnsi="宋体" w:eastAsia="宋体" w:cs="宋体"/>
                <w:sz w:val="15"/>
                <w:szCs w:val="15"/>
              </w:rPr>
            </w:pPr>
            <w:r>
              <w:rPr>
                <w:rFonts w:hint="eastAsia" w:ascii="宋体" w:hAnsi="宋体" w:eastAsia="宋体" w:cs="宋体"/>
                <w:sz w:val="15"/>
                <w:szCs w:val="15"/>
              </w:rPr>
              <w:t>扫描患者的腕带和输液袋上的条形码，可对静脉注射类药物摆药、配药、执行，也可对医嘱进行暂停、停止以及巡视，暂时的医嘱也可以再次执行。</w:t>
            </w:r>
          </w:p>
        </w:tc>
      </w:tr>
      <w:tr w14:paraId="795077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0" w:hRule="atLeast"/>
        </w:trPr>
        <w:tc>
          <w:tcPr>
            <w:tcW w:w="841" w:type="dxa"/>
            <w:vAlign w:val="center"/>
          </w:tcPr>
          <w:p w14:paraId="5158ABB0">
            <w:pPr>
              <w:spacing w:line="336" w:lineRule="auto"/>
              <w:ind w:firstLine="30" w:firstLineChars="20"/>
              <w:rPr>
                <w:rFonts w:ascii="宋体" w:hAnsi="宋体" w:eastAsia="宋体" w:cs="宋体"/>
                <w:sz w:val="15"/>
                <w:szCs w:val="15"/>
              </w:rPr>
            </w:pPr>
            <w:r>
              <w:rPr>
                <w:rFonts w:hint="eastAsia" w:ascii="宋体" w:hAnsi="宋体" w:eastAsia="宋体" w:cs="宋体"/>
                <w:sz w:val="15"/>
                <w:szCs w:val="15"/>
              </w:rPr>
              <w:t>6</w:t>
            </w:r>
          </w:p>
        </w:tc>
        <w:tc>
          <w:tcPr>
            <w:tcW w:w="1569" w:type="dxa"/>
            <w:vAlign w:val="center"/>
          </w:tcPr>
          <w:p w14:paraId="51BF679D">
            <w:pPr>
              <w:spacing w:line="336" w:lineRule="auto"/>
              <w:rPr>
                <w:rFonts w:ascii="宋体" w:hAnsi="宋体" w:eastAsia="宋体" w:cs="宋体"/>
                <w:sz w:val="15"/>
                <w:szCs w:val="15"/>
              </w:rPr>
            </w:pPr>
            <w:r>
              <w:rPr>
                <w:rFonts w:hint="eastAsia" w:ascii="宋体" w:hAnsi="宋体" w:eastAsia="宋体" w:cs="宋体"/>
                <w:sz w:val="15"/>
                <w:szCs w:val="15"/>
              </w:rPr>
              <w:t>皮下注射</w:t>
            </w:r>
          </w:p>
        </w:tc>
        <w:tc>
          <w:tcPr>
            <w:tcW w:w="6096" w:type="dxa"/>
          </w:tcPr>
          <w:p w14:paraId="36F6C25C">
            <w:pPr>
              <w:spacing w:line="336" w:lineRule="auto"/>
              <w:rPr>
                <w:rFonts w:ascii="宋体" w:hAnsi="宋体" w:eastAsia="宋体" w:cs="宋体"/>
                <w:sz w:val="15"/>
                <w:szCs w:val="15"/>
              </w:rPr>
            </w:pPr>
            <w:r>
              <w:rPr>
                <w:rFonts w:hint="eastAsia" w:ascii="宋体" w:hAnsi="宋体" w:eastAsia="宋体" w:cs="宋体"/>
                <w:sz w:val="15"/>
                <w:szCs w:val="15"/>
              </w:rPr>
              <w:t>移动终端通过扫描医嘱条形码，自动判断是否为胰岛素药物,可对总量、余量、有效天数进行管理。</w:t>
            </w:r>
          </w:p>
          <w:p w14:paraId="338B1279">
            <w:pPr>
              <w:spacing w:line="336" w:lineRule="auto"/>
              <w:rPr>
                <w:rFonts w:ascii="宋体" w:hAnsi="宋体" w:eastAsia="宋体" w:cs="宋体"/>
                <w:sz w:val="15"/>
                <w:szCs w:val="15"/>
              </w:rPr>
            </w:pPr>
            <w:r>
              <w:rPr>
                <w:rFonts w:hint="eastAsia" w:ascii="宋体" w:hAnsi="宋体" w:eastAsia="宋体"/>
                <w:color w:val="000000"/>
                <w:sz w:val="15"/>
                <w:szCs w:val="15"/>
              </w:rPr>
              <w:t>★</w:t>
            </w:r>
            <w:r>
              <w:rPr>
                <w:rFonts w:ascii="宋体" w:hAnsi="宋体" w:eastAsia="宋体" w:cs="宋体"/>
                <w:sz w:val="15"/>
                <w:szCs w:val="15"/>
              </w:rPr>
              <w:t>每次注射胰岛素自动根据前几次注射部位推荐本次注射部位</w:t>
            </w:r>
            <w:r>
              <w:rPr>
                <w:rFonts w:hint="eastAsia" w:ascii="宋体" w:hAnsi="宋体" w:eastAsia="宋体" w:cs="宋体"/>
                <w:sz w:val="15"/>
                <w:szCs w:val="15"/>
              </w:rPr>
              <w:t>，</w:t>
            </w:r>
            <w:r>
              <w:rPr>
                <w:rFonts w:ascii="宋体" w:hAnsi="宋体" w:eastAsia="宋体" w:cs="宋体"/>
                <w:sz w:val="15"/>
                <w:szCs w:val="15"/>
              </w:rPr>
              <w:t>使每次注射部位不同</w:t>
            </w:r>
            <w:r>
              <w:rPr>
                <w:rFonts w:hint="eastAsia" w:ascii="宋体" w:hAnsi="宋体" w:eastAsia="宋体" w:cs="宋体"/>
                <w:sz w:val="15"/>
                <w:szCs w:val="15"/>
              </w:rPr>
              <w:t>。</w:t>
            </w:r>
          </w:p>
        </w:tc>
      </w:tr>
      <w:tr w14:paraId="59EE07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0" w:hRule="atLeast"/>
        </w:trPr>
        <w:tc>
          <w:tcPr>
            <w:tcW w:w="841" w:type="dxa"/>
            <w:vAlign w:val="center"/>
          </w:tcPr>
          <w:p w14:paraId="1F0A6D3A">
            <w:pPr>
              <w:spacing w:line="336" w:lineRule="auto"/>
              <w:ind w:firstLine="30" w:firstLineChars="20"/>
              <w:rPr>
                <w:rFonts w:ascii="宋体" w:hAnsi="宋体" w:eastAsia="宋体" w:cs="宋体"/>
                <w:sz w:val="15"/>
                <w:szCs w:val="15"/>
              </w:rPr>
            </w:pPr>
            <w:r>
              <w:rPr>
                <w:rFonts w:hint="eastAsia" w:ascii="宋体" w:hAnsi="宋体" w:eastAsia="宋体" w:cs="宋体"/>
                <w:sz w:val="15"/>
                <w:szCs w:val="15"/>
              </w:rPr>
              <w:t>7</w:t>
            </w:r>
          </w:p>
        </w:tc>
        <w:tc>
          <w:tcPr>
            <w:tcW w:w="1569" w:type="dxa"/>
            <w:vAlign w:val="center"/>
          </w:tcPr>
          <w:p w14:paraId="6E0D08C8">
            <w:pPr>
              <w:spacing w:line="336" w:lineRule="auto"/>
              <w:rPr>
                <w:rFonts w:ascii="宋体" w:hAnsi="宋体" w:eastAsia="宋体" w:cs="宋体"/>
                <w:sz w:val="15"/>
                <w:szCs w:val="15"/>
              </w:rPr>
            </w:pPr>
            <w:r>
              <w:rPr>
                <w:rFonts w:hint="eastAsia" w:ascii="宋体" w:hAnsi="宋体" w:eastAsia="宋体" w:cs="宋体"/>
                <w:sz w:val="15"/>
                <w:szCs w:val="15"/>
              </w:rPr>
              <w:t>过敏试验</w:t>
            </w:r>
          </w:p>
        </w:tc>
        <w:tc>
          <w:tcPr>
            <w:tcW w:w="6096" w:type="dxa"/>
          </w:tcPr>
          <w:p w14:paraId="0516E223">
            <w:pPr>
              <w:spacing w:line="336" w:lineRule="auto"/>
              <w:rPr>
                <w:rFonts w:ascii="宋体" w:hAnsi="宋体" w:eastAsia="宋体" w:cs="宋体"/>
                <w:sz w:val="15"/>
                <w:szCs w:val="15"/>
              </w:rPr>
            </w:pPr>
            <w:r>
              <w:rPr>
                <w:rFonts w:hint="eastAsia" w:ascii="宋体" w:hAnsi="宋体" w:eastAsia="宋体" w:cs="宋体"/>
                <w:sz w:val="15"/>
                <w:szCs w:val="15"/>
              </w:rPr>
              <w:t>通过扫码医嘱条形码，自动判断皮试医嘱信息，执行后二十分钟(可自由设置时间)，移动终端自动震动提醒录入皮试结果</w:t>
            </w:r>
          </w:p>
        </w:tc>
      </w:tr>
      <w:tr w14:paraId="60FE22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841" w:type="dxa"/>
            <w:vAlign w:val="center"/>
          </w:tcPr>
          <w:p w14:paraId="1B9E8DC1">
            <w:pPr>
              <w:spacing w:line="336" w:lineRule="auto"/>
              <w:ind w:firstLine="30" w:firstLineChars="20"/>
              <w:rPr>
                <w:rFonts w:ascii="宋体" w:hAnsi="宋体" w:eastAsia="宋体" w:cs="宋体"/>
                <w:sz w:val="15"/>
                <w:szCs w:val="15"/>
              </w:rPr>
            </w:pPr>
            <w:r>
              <w:rPr>
                <w:rFonts w:hint="eastAsia" w:ascii="宋体" w:hAnsi="宋体" w:eastAsia="宋体" w:cs="宋体"/>
                <w:sz w:val="15"/>
                <w:szCs w:val="15"/>
              </w:rPr>
              <w:t>8</w:t>
            </w:r>
          </w:p>
        </w:tc>
        <w:tc>
          <w:tcPr>
            <w:tcW w:w="1569" w:type="dxa"/>
            <w:vAlign w:val="center"/>
          </w:tcPr>
          <w:p w14:paraId="2CB0D358">
            <w:pPr>
              <w:spacing w:line="336" w:lineRule="auto"/>
              <w:rPr>
                <w:rFonts w:ascii="宋体" w:hAnsi="宋体" w:eastAsia="宋体" w:cs="宋体"/>
                <w:sz w:val="15"/>
                <w:szCs w:val="15"/>
              </w:rPr>
            </w:pPr>
            <w:r>
              <w:rPr>
                <w:rFonts w:hint="eastAsia" w:ascii="宋体" w:hAnsi="宋体" w:eastAsia="宋体" w:cs="宋体"/>
                <w:sz w:val="15"/>
                <w:szCs w:val="15"/>
              </w:rPr>
              <w:t>医嘱查询</w:t>
            </w:r>
          </w:p>
        </w:tc>
        <w:tc>
          <w:tcPr>
            <w:tcW w:w="6096" w:type="dxa"/>
          </w:tcPr>
          <w:p w14:paraId="16A8B395">
            <w:pPr>
              <w:spacing w:line="336" w:lineRule="auto"/>
              <w:rPr>
                <w:rFonts w:ascii="宋体" w:hAnsi="宋体" w:eastAsia="宋体" w:cs="宋体"/>
                <w:sz w:val="15"/>
                <w:szCs w:val="15"/>
              </w:rPr>
            </w:pPr>
            <w:r>
              <w:rPr>
                <w:rFonts w:hint="eastAsia" w:ascii="宋体" w:hAnsi="宋体" w:eastAsia="宋体" w:cs="宋体"/>
                <w:sz w:val="15"/>
                <w:szCs w:val="15"/>
              </w:rPr>
              <w:t>可以查询单个病人的有效的医嘱信息和医嘱执行记录，还可通过扫描条形码，对医嘱进行异常等级</w:t>
            </w:r>
          </w:p>
        </w:tc>
      </w:tr>
      <w:tr w14:paraId="6BD954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841" w:type="dxa"/>
            <w:vAlign w:val="center"/>
          </w:tcPr>
          <w:p w14:paraId="106E805C">
            <w:pPr>
              <w:spacing w:line="336" w:lineRule="auto"/>
              <w:ind w:firstLine="30" w:firstLineChars="20"/>
              <w:rPr>
                <w:rFonts w:ascii="宋体" w:hAnsi="宋体" w:eastAsia="宋体" w:cs="宋体"/>
                <w:sz w:val="15"/>
                <w:szCs w:val="15"/>
              </w:rPr>
            </w:pPr>
            <w:r>
              <w:rPr>
                <w:rFonts w:hint="eastAsia" w:ascii="宋体" w:hAnsi="宋体" w:eastAsia="宋体" w:cs="宋体"/>
                <w:sz w:val="15"/>
                <w:szCs w:val="15"/>
              </w:rPr>
              <w:t>9</w:t>
            </w:r>
          </w:p>
        </w:tc>
        <w:tc>
          <w:tcPr>
            <w:tcW w:w="1569" w:type="dxa"/>
            <w:vAlign w:val="center"/>
          </w:tcPr>
          <w:p w14:paraId="7A3EFF24">
            <w:pPr>
              <w:spacing w:line="336" w:lineRule="auto"/>
              <w:rPr>
                <w:rFonts w:ascii="宋体" w:hAnsi="宋体" w:eastAsia="宋体" w:cs="宋体"/>
                <w:sz w:val="15"/>
                <w:szCs w:val="15"/>
              </w:rPr>
            </w:pPr>
            <w:r>
              <w:rPr>
                <w:rFonts w:hint="eastAsia" w:ascii="宋体" w:hAnsi="宋体" w:eastAsia="宋体" w:cs="宋体"/>
                <w:sz w:val="15"/>
                <w:szCs w:val="15"/>
              </w:rPr>
              <w:t>体征录入</w:t>
            </w:r>
          </w:p>
        </w:tc>
        <w:tc>
          <w:tcPr>
            <w:tcW w:w="6096" w:type="dxa"/>
          </w:tcPr>
          <w:p w14:paraId="5DCF1158">
            <w:pPr>
              <w:spacing w:line="336" w:lineRule="auto"/>
              <w:rPr>
                <w:rFonts w:ascii="宋体" w:hAnsi="宋体" w:eastAsia="宋体" w:cs="宋体"/>
                <w:sz w:val="15"/>
                <w:szCs w:val="15"/>
              </w:rPr>
            </w:pPr>
            <w:r>
              <w:rPr>
                <w:rFonts w:hint="eastAsia" w:ascii="宋体" w:hAnsi="宋体" w:eastAsia="宋体"/>
                <w:color w:val="000000"/>
                <w:sz w:val="15"/>
                <w:szCs w:val="15"/>
              </w:rPr>
              <w:t>★</w:t>
            </w:r>
            <w:r>
              <w:rPr>
                <w:rFonts w:hint="eastAsia" w:ascii="宋体" w:hAnsi="宋体" w:eastAsia="宋体" w:cs="宋体"/>
                <w:sz w:val="15"/>
                <w:szCs w:val="15"/>
              </w:rPr>
              <w:t>体征数据包括多种类型，包括病人的体温、脉搏、心率、血压、呼吸、意识等信息； 系统自动生成生命体征信息采集时间，护士随身携带智能终端，将采集的护理数据即时在床边录入，保存时将采集的时间和采集人等相关信息记录到数据库</w:t>
            </w:r>
          </w:p>
        </w:tc>
      </w:tr>
      <w:tr w14:paraId="3DEDF3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0" w:hRule="atLeast"/>
        </w:trPr>
        <w:tc>
          <w:tcPr>
            <w:tcW w:w="841" w:type="dxa"/>
            <w:vAlign w:val="center"/>
          </w:tcPr>
          <w:p w14:paraId="0B7F422E">
            <w:pPr>
              <w:spacing w:line="336" w:lineRule="auto"/>
              <w:ind w:firstLine="30" w:firstLineChars="20"/>
              <w:rPr>
                <w:rFonts w:ascii="宋体" w:hAnsi="宋体" w:eastAsia="宋体" w:cs="宋体"/>
                <w:sz w:val="15"/>
                <w:szCs w:val="15"/>
              </w:rPr>
            </w:pPr>
            <w:r>
              <w:rPr>
                <w:rFonts w:hint="eastAsia" w:ascii="宋体" w:hAnsi="宋体" w:eastAsia="宋体" w:cs="宋体"/>
                <w:sz w:val="15"/>
                <w:szCs w:val="15"/>
              </w:rPr>
              <w:t>10</w:t>
            </w:r>
          </w:p>
        </w:tc>
        <w:tc>
          <w:tcPr>
            <w:tcW w:w="1569" w:type="dxa"/>
            <w:vAlign w:val="center"/>
          </w:tcPr>
          <w:p w14:paraId="2C1A8DB1">
            <w:pPr>
              <w:spacing w:line="336" w:lineRule="auto"/>
              <w:rPr>
                <w:rFonts w:ascii="宋体" w:hAnsi="宋体" w:eastAsia="宋体" w:cs="宋体"/>
                <w:sz w:val="15"/>
                <w:szCs w:val="15"/>
              </w:rPr>
            </w:pPr>
            <w:r>
              <w:rPr>
                <w:rFonts w:hint="eastAsia" w:ascii="宋体" w:hAnsi="宋体" w:eastAsia="宋体" w:cs="宋体"/>
                <w:sz w:val="15"/>
                <w:szCs w:val="15"/>
              </w:rPr>
              <w:t>血糖录入</w:t>
            </w:r>
          </w:p>
        </w:tc>
        <w:tc>
          <w:tcPr>
            <w:tcW w:w="6096" w:type="dxa"/>
          </w:tcPr>
          <w:p w14:paraId="11BA94DF">
            <w:pPr>
              <w:spacing w:line="336" w:lineRule="auto"/>
              <w:rPr>
                <w:rFonts w:ascii="宋体" w:hAnsi="宋体" w:eastAsia="宋体" w:cs="宋体"/>
                <w:sz w:val="15"/>
                <w:szCs w:val="15"/>
              </w:rPr>
            </w:pPr>
            <w:r>
              <w:rPr>
                <w:rFonts w:hint="eastAsia" w:ascii="宋体" w:hAnsi="宋体" w:eastAsia="宋体" w:cs="宋体"/>
                <w:sz w:val="15"/>
                <w:szCs w:val="15"/>
              </w:rPr>
              <w:t>系统根据血糖医嘱，自动判断是否需要系统采集，系统自动判断采集时间，默认选择：早餐前、早餐后、午餐前、午餐后、晚餐前、晚餐后、睡前、空腹，根据系统采集值，自动弹出相应的护理措施。</w:t>
            </w:r>
          </w:p>
        </w:tc>
      </w:tr>
      <w:tr w14:paraId="6B4825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841" w:type="dxa"/>
            <w:vAlign w:val="center"/>
          </w:tcPr>
          <w:p w14:paraId="6C94CA5F">
            <w:pPr>
              <w:spacing w:line="336" w:lineRule="auto"/>
              <w:ind w:firstLine="30" w:firstLineChars="20"/>
              <w:rPr>
                <w:rFonts w:ascii="宋体" w:hAnsi="宋体" w:eastAsia="宋体" w:cs="宋体"/>
                <w:sz w:val="15"/>
                <w:szCs w:val="15"/>
              </w:rPr>
            </w:pPr>
            <w:r>
              <w:rPr>
                <w:rFonts w:hint="eastAsia" w:ascii="宋体" w:hAnsi="宋体" w:eastAsia="宋体" w:cs="宋体"/>
                <w:sz w:val="15"/>
                <w:szCs w:val="15"/>
              </w:rPr>
              <w:t>11</w:t>
            </w:r>
          </w:p>
        </w:tc>
        <w:tc>
          <w:tcPr>
            <w:tcW w:w="1569" w:type="dxa"/>
            <w:vAlign w:val="center"/>
          </w:tcPr>
          <w:p w14:paraId="23247DBF">
            <w:pPr>
              <w:spacing w:line="336" w:lineRule="auto"/>
              <w:rPr>
                <w:rFonts w:ascii="宋体" w:hAnsi="宋体" w:eastAsia="宋体" w:cs="宋体"/>
                <w:sz w:val="15"/>
                <w:szCs w:val="15"/>
              </w:rPr>
            </w:pPr>
            <w:r>
              <w:rPr>
                <w:rFonts w:hint="eastAsia" w:ascii="宋体" w:hAnsi="宋体" w:eastAsia="宋体" w:cs="宋体"/>
                <w:sz w:val="15"/>
                <w:szCs w:val="15"/>
              </w:rPr>
              <w:t>样本采集</w:t>
            </w:r>
          </w:p>
        </w:tc>
        <w:tc>
          <w:tcPr>
            <w:tcW w:w="6096" w:type="dxa"/>
          </w:tcPr>
          <w:p w14:paraId="49F8DD21">
            <w:pPr>
              <w:spacing w:line="336" w:lineRule="auto"/>
              <w:rPr>
                <w:rFonts w:ascii="宋体" w:hAnsi="宋体" w:eastAsia="宋体" w:cs="宋体"/>
                <w:sz w:val="15"/>
                <w:szCs w:val="15"/>
              </w:rPr>
            </w:pPr>
            <w:r>
              <w:rPr>
                <w:rFonts w:hint="eastAsia" w:ascii="宋体" w:hAnsi="宋体" w:eastAsia="宋体" w:cs="宋体"/>
                <w:sz w:val="15"/>
                <w:szCs w:val="15"/>
              </w:rPr>
              <w:t>系统通过扫描条形码对样本进行采集，并实时将采集数据推送到LIS端</w:t>
            </w:r>
          </w:p>
        </w:tc>
      </w:tr>
      <w:tr w14:paraId="4F70A0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0" w:hRule="atLeast"/>
        </w:trPr>
        <w:tc>
          <w:tcPr>
            <w:tcW w:w="841" w:type="dxa"/>
            <w:vAlign w:val="center"/>
          </w:tcPr>
          <w:p w14:paraId="49D4DDD9">
            <w:pPr>
              <w:spacing w:line="336" w:lineRule="auto"/>
              <w:ind w:firstLine="30" w:firstLineChars="20"/>
              <w:rPr>
                <w:rFonts w:ascii="宋体" w:hAnsi="宋体" w:eastAsia="宋体" w:cs="宋体"/>
                <w:sz w:val="15"/>
                <w:szCs w:val="15"/>
              </w:rPr>
            </w:pPr>
            <w:r>
              <w:rPr>
                <w:rFonts w:hint="eastAsia" w:ascii="宋体" w:hAnsi="宋体" w:eastAsia="宋体" w:cs="宋体"/>
                <w:sz w:val="15"/>
                <w:szCs w:val="15"/>
              </w:rPr>
              <w:t>12</w:t>
            </w:r>
          </w:p>
        </w:tc>
        <w:tc>
          <w:tcPr>
            <w:tcW w:w="1569" w:type="dxa"/>
            <w:vAlign w:val="center"/>
          </w:tcPr>
          <w:p w14:paraId="064FA906">
            <w:pPr>
              <w:spacing w:line="336" w:lineRule="auto"/>
              <w:rPr>
                <w:rFonts w:ascii="宋体" w:hAnsi="宋体" w:eastAsia="宋体" w:cs="宋体"/>
                <w:sz w:val="15"/>
                <w:szCs w:val="15"/>
              </w:rPr>
            </w:pPr>
            <w:r>
              <w:rPr>
                <w:rFonts w:hint="eastAsia" w:ascii="宋体" w:hAnsi="宋体" w:eastAsia="宋体" w:cs="宋体"/>
                <w:sz w:val="15"/>
                <w:szCs w:val="15"/>
              </w:rPr>
              <w:t>数据同步</w:t>
            </w:r>
          </w:p>
        </w:tc>
        <w:tc>
          <w:tcPr>
            <w:tcW w:w="6096" w:type="dxa"/>
          </w:tcPr>
          <w:p w14:paraId="391400D4">
            <w:pPr>
              <w:spacing w:line="336" w:lineRule="auto"/>
              <w:rPr>
                <w:rFonts w:ascii="宋体" w:hAnsi="宋体" w:eastAsia="宋体" w:cs="宋体"/>
                <w:sz w:val="15"/>
                <w:szCs w:val="15"/>
              </w:rPr>
            </w:pPr>
            <w:r>
              <w:rPr>
                <w:rFonts w:hint="eastAsia" w:ascii="宋体" w:hAnsi="宋体" w:eastAsia="宋体" w:cs="宋体"/>
                <w:sz w:val="15"/>
                <w:szCs w:val="15"/>
              </w:rPr>
              <w:t>数据同步包括HIS与移动护理之间、移动护理系统与智能终端之间的两类同步，智能终端支持在登录系统、手工与定时同步三种不同的方式进行同步</w:t>
            </w:r>
          </w:p>
        </w:tc>
      </w:tr>
      <w:tr w14:paraId="55A7AA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841" w:type="dxa"/>
            <w:vAlign w:val="center"/>
          </w:tcPr>
          <w:p w14:paraId="2EDB859C">
            <w:pPr>
              <w:spacing w:line="336" w:lineRule="auto"/>
              <w:ind w:firstLine="30" w:firstLineChars="20"/>
              <w:rPr>
                <w:rFonts w:ascii="宋体" w:hAnsi="宋体" w:eastAsia="宋体" w:cs="宋体"/>
                <w:sz w:val="15"/>
                <w:szCs w:val="15"/>
              </w:rPr>
            </w:pPr>
            <w:r>
              <w:rPr>
                <w:rFonts w:hint="eastAsia" w:ascii="宋体" w:hAnsi="宋体" w:eastAsia="宋体" w:cs="宋体"/>
                <w:sz w:val="15"/>
                <w:szCs w:val="15"/>
              </w:rPr>
              <w:t>13</w:t>
            </w:r>
          </w:p>
        </w:tc>
        <w:tc>
          <w:tcPr>
            <w:tcW w:w="1569" w:type="dxa"/>
            <w:vAlign w:val="center"/>
          </w:tcPr>
          <w:p w14:paraId="36A18AC3">
            <w:pPr>
              <w:spacing w:line="336" w:lineRule="auto"/>
              <w:rPr>
                <w:rFonts w:ascii="宋体" w:hAnsi="宋体" w:eastAsia="宋体" w:cs="宋体"/>
                <w:sz w:val="15"/>
                <w:szCs w:val="15"/>
              </w:rPr>
            </w:pPr>
            <w:r>
              <w:rPr>
                <w:rFonts w:hint="eastAsia" w:ascii="宋体" w:hAnsi="宋体" w:eastAsia="宋体" w:cs="宋体"/>
                <w:sz w:val="15"/>
                <w:szCs w:val="15"/>
              </w:rPr>
              <w:t>自动更新</w:t>
            </w:r>
          </w:p>
        </w:tc>
        <w:tc>
          <w:tcPr>
            <w:tcW w:w="6096" w:type="dxa"/>
          </w:tcPr>
          <w:p w14:paraId="6E55338D">
            <w:pPr>
              <w:spacing w:line="336" w:lineRule="auto"/>
              <w:rPr>
                <w:rFonts w:ascii="宋体" w:hAnsi="宋体" w:eastAsia="宋体" w:cs="宋体"/>
                <w:sz w:val="15"/>
                <w:szCs w:val="15"/>
              </w:rPr>
            </w:pPr>
            <w:r>
              <w:rPr>
                <w:rFonts w:hint="eastAsia" w:ascii="宋体" w:hAnsi="宋体" w:eastAsia="宋体" w:cs="宋体"/>
                <w:sz w:val="15"/>
                <w:szCs w:val="15"/>
              </w:rPr>
              <w:t>系统登录时自动检测版本情况，如果有更新版本则自动升级，同时支持手动升级功能。</w:t>
            </w:r>
          </w:p>
        </w:tc>
      </w:tr>
      <w:tr w14:paraId="567FE6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841" w:type="dxa"/>
            <w:vAlign w:val="center"/>
          </w:tcPr>
          <w:p w14:paraId="1C512B35">
            <w:pPr>
              <w:spacing w:line="336" w:lineRule="auto"/>
              <w:ind w:firstLine="30" w:firstLineChars="20"/>
              <w:rPr>
                <w:rFonts w:ascii="宋体" w:hAnsi="宋体" w:eastAsia="宋体" w:cs="宋体"/>
                <w:sz w:val="15"/>
                <w:szCs w:val="15"/>
              </w:rPr>
            </w:pPr>
            <w:r>
              <w:rPr>
                <w:rFonts w:hint="eastAsia" w:ascii="宋体" w:hAnsi="宋体" w:eastAsia="宋体" w:cs="宋体"/>
                <w:sz w:val="15"/>
                <w:szCs w:val="15"/>
              </w:rPr>
              <w:t>14</w:t>
            </w:r>
          </w:p>
        </w:tc>
        <w:tc>
          <w:tcPr>
            <w:tcW w:w="1569" w:type="dxa"/>
            <w:vAlign w:val="center"/>
          </w:tcPr>
          <w:p w14:paraId="70F35FD3">
            <w:pPr>
              <w:spacing w:line="336" w:lineRule="auto"/>
              <w:rPr>
                <w:rFonts w:ascii="宋体" w:hAnsi="宋体" w:eastAsia="宋体" w:cs="宋体"/>
                <w:sz w:val="15"/>
                <w:szCs w:val="15"/>
              </w:rPr>
            </w:pPr>
            <w:r>
              <w:rPr>
                <w:rFonts w:hint="eastAsia" w:ascii="宋体" w:hAnsi="宋体" w:eastAsia="宋体" w:cs="宋体"/>
                <w:sz w:val="15"/>
                <w:szCs w:val="15"/>
              </w:rPr>
              <w:t>灾备处理</w:t>
            </w:r>
          </w:p>
        </w:tc>
        <w:tc>
          <w:tcPr>
            <w:tcW w:w="6096" w:type="dxa"/>
          </w:tcPr>
          <w:p w14:paraId="43B01E1C">
            <w:pPr>
              <w:spacing w:line="336" w:lineRule="auto"/>
              <w:rPr>
                <w:rFonts w:ascii="宋体" w:hAnsi="宋体" w:eastAsia="宋体" w:cs="宋体"/>
                <w:sz w:val="15"/>
                <w:szCs w:val="15"/>
              </w:rPr>
            </w:pPr>
            <w:r>
              <w:rPr>
                <w:rFonts w:hint="eastAsia" w:ascii="宋体" w:hAnsi="宋体" w:eastAsia="宋体" w:cs="宋体"/>
                <w:sz w:val="15"/>
                <w:szCs w:val="15"/>
              </w:rPr>
              <w:t>版本更新后，如果系统异常，支持自动回滚到上一个版本，同时支持手动回滚功能。</w:t>
            </w:r>
          </w:p>
        </w:tc>
      </w:tr>
      <w:tr w14:paraId="60C9E6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0" w:hRule="atLeast"/>
        </w:trPr>
        <w:tc>
          <w:tcPr>
            <w:tcW w:w="841" w:type="dxa"/>
            <w:vAlign w:val="center"/>
          </w:tcPr>
          <w:p w14:paraId="03C5022A">
            <w:pPr>
              <w:spacing w:line="336" w:lineRule="auto"/>
              <w:ind w:firstLine="30" w:firstLineChars="20"/>
              <w:rPr>
                <w:rFonts w:ascii="宋体" w:hAnsi="宋体" w:eastAsia="宋体" w:cs="宋体"/>
                <w:sz w:val="15"/>
                <w:szCs w:val="15"/>
              </w:rPr>
            </w:pPr>
            <w:r>
              <w:rPr>
                <w:rFonts w:hint="eastAsia" w:ascii="宋体" w:hAnsi="宋体" w:eastAsia="宋体" w:cs="宋体"/>
                <w:sz w:val="15"/>
                <w:szCs w:val="15"/>
              </w:rPr>
              <w:t>15</w:t>
            </w:r>
          </w:p>
        </w:tc>
        <w:tc>
          <w:tcPr>
            <w:tcW w:w="1569" w:type="dxa"/>
            <w:vAlign w:val="center"/>
          </w:tcPr>
          <w:p w14:paraId="37F0BCA1">
            <w:pPr>
              <w:spacing w:line="336" w:lineRule="auto"/>
              <w:rPr>
                <w:rFonts w:ascii="宋体" w:hAnsi="宋体" w:eastAsia="宋体" w:cs="宋体"/>
                <w:sz w:val="15"/>
                <w:szCs w:val="15"/>
              </w:rPr>
            </w:pPr>
            <w:r>
              <w:rPr>
                <w:rFonts w:hint="eastAsia" w:ascii="宋体" w:hAnsi="宋体" w:eastAsia="宋体" w:cs="宋体"/>
                <w:sz w:val="15"/>
                <w:szCs w:val="15"/>
              </w:rPr>
              <w:t>知识库提醒</w:t>
            </w:r>
          </w:p>
        </w:tc>
        <w:tc>
          <w:tcPr>
            <w:tcW w:w="6096" w:type="dxa"/>
          </w:tcPr>
          <w:p w14:paraId="29814F3F">
            <w:pPr>
              <w:spacing w:line="336" w:lineRule="auto"/>
              <w:rPr>
                <w:rFonts w:ascii="宋体" w:hAnsi="宋体" w:eastAsia="宋体" w:cs="宋体"/>
                <w:sz w:val="15"/>
                <w:szCs w:val="15"/>
              </w:rPr>
            </w:pPr>
            <w:r>
              <w:rPr>
                <w:rFonts w:hint="eastAsia" w:ascii="宋体" w:hAnsi="宋体" w:eastAsia="宋体" w:cs="宋体"/>
                <w:sz w:val="15"/>
                <w:szCs w:val="15"/>
              </w:rPr>
              <w:t>具备一定的知识库功能，辅助医护工作，减少差错。系统自带一定的护理规范提醒，为临床操作人员具体操作提供帮助。</w:t>
            </w:r>
          </w:p>
        </w:tc>
      </w:tr>
    </w:tbl>
    <w:p w14:paraId="68651117">
      <w:pPr>
        <w:rPr>
          <w:rFonts w:eastAsiaTheme="minor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BE08C0"/>
    <w:multiLevelType w:val="multilevel"/>
    <w:tmpl w:val="05BE08C0"/>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7E513078"/>
    <w:multiLevelType w:val="multilevel"/>
    <w:tmpl w:val="7E513078"/>
    <w:lvl w:ilvl="0" w:tentative="0">
      <w:start w:val="1"/>
      <w:numFmt w:val="decimal"/>
      <w:pStyle w:val="2"/>
      <w:lvlText w:val="%1"/>
      <w:lvlJc w:val="left"/>
      <w:pPr>
        <w:ind w:left="0" w:firstLine="0"/>
      </w:pPr>
      <w:rPr>
        <w:rFonts w:hint="eastAsia"/>
      </w:rPr>
    </w:lvl>
    <w:lvl w:ilvl="1" w:tentative="0">
      <w:start w:val="1"/>
      <w:numFmt w:val="decimal"/>
      <w:pStyle w:val="3"/>
      <w:lvlText w:val="%1.%2"/>
      <w:lvlJc w:val="left"/>
      <w:pPr>
        <w:ind w:left="0" w:firstLine="0"/>
      </w:pPr>
      <w:rPr>
        <w:rFonts w:hint="eastAsia"/>
      </w:rPr>
    </w:lvl>
    <w:lvl w:ilvl="2" w:tentative="0">
      <w:start w:val="1"/>
      <w:numFmt w:val="decimal"/>
      <w:pStyle w:val="4"/>
      <w:lvlText w:val="%1.%2.%3"/>
      <w:lvlJc w:val="left"/>
      <w:pPr>
        <w:ind w:left="0" w:firstLine="0"/>
      </w:pPr>
      <w:rPr>
        <w:rFonts w:hint="eastAsia"/>
      </w:rPr>
    </w:lvl>
    <w:lvl w:ilvl="3" w:tentative="0">
      <w:start w:val="1"/>
      <w:numFmt w:val="decimal"/>
      <w:pStyle w:val="5"/>
      <w:lvlText w:val="%1.%2.%3.%4"/>
      <w:lvlJc w:val="left"/>
      <w:pPr>
        <w:ind w:left="708"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8B6"/>
    <w:rsid w:val="00321E94"/>
    <w:rsid w:val="005565F1"/>
    <w:rsid w:val="0062551E"/>
    <w:rsid w:val="006925A9"/>
    <w:rsid w:val="00AB2614"/>
    <w:rsid w:val="00E1736B"/>
    <w:rsid w:val="00F508B6"/>
    <w:rsid w:val="13296A47"/>
    <w:rsid w:val="20AC2D10"/>
    <w:rsid w:val="2BE836DB"/>
    <w:rsid w:val="35FF1E45"/>
    <w:rsid w:val="39AD1B7B"/>
    <w:rsid w:val="4FC96CDC"/>
    <w:rsid w:val="51312C3A"/>
    <w:rsid w:val="58011B42"/>
    <w:rsid w:val="5D664BCA"/>
    <w:rsid w:val="5DFB0858"/>
    <w:rsid w:val="7E3239CA"/>
    <w:rsid w:val="7ECF5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eastAsia="DFKai-SB" w:asciiTheme="minorHAnsi" w:hAnsiTheme="minorHAnsi" w:cstheme="minorBidi"/>
      <w:kern w:val="2"/>
      <w:sz w:val="24"/>
      <w:szCs w:val="22"/>
      <w:lang w:val="en-US" w:eastAsia="zh-CN" w:bidi="ar-SA"/>
    </w:rPr>
  </w:style>
  <w:style w:type="paragraph" w:styleId="2">
    <w:name w:val="heading 1"/>
    <w:basedOn w:val="1"/>
    <w:next w:val="1"/>
    <w:link w:val="14"/>
    <w:autoRedefine/>
    <w:qFormat/>
    <w:uiPriority w:val="9"/>
    <w:pPr>
      <w:keepNext/>
      <w:keepLines/>
      <w:pageBreakBefore/>
      <w:numPr>
        <w:ilvl w:val="0"/>
        <w:numId w:val="1"/>
      </w:numPr>
      <w:spacing w:line="240" w:lineRule="auto"/>
      <w:outlineLvl w:val="0"/>
    </w:pPr>
    <w:rPr>
      <w:rFonts w:ascii="宋体" w:hAnsi="宋体" w:eastAsia="宋体"/>
      <w:b/>
      <w:bCs/>
      <w:color w:val="000000"/>
      <w:kern w:val="44"/>
      <w:sz w:val="36"/>
      <w:szCs w:val="36"/>
      <w:u w:val="single"/>
    </w:rPr>
  </w:style>
  <w:style w:type="paragraph" w:styleId="3">
    <w:name w:val="heading 2"/>
    <w:basedOn w:val="1"/>
    <w:next w:val="1"/>
    <w:link w:val="15"/>
    <w:unhideWhenUsed/>
    <w:qFormat/>
    <w:uiPriority w:val="0"/>
    <w:pPr>
      <w:keepNext/>
      <w:keepLines/>
      <w:numPr>
        <w:ilvl w:val="1"/>
        <w:numId w:val="1"/>
      </w:numPr>
      <w:spacing w:line="240" w:lineRule="auto"/>
      <w:outlineLvl w:val="1"/>
    </w:pPr>
    <w:rPr>
      <w:rFonts w:asciiTheme="majorHAnsi" w:hAnsiTheme="majorHAnsi" w:cstheme="majorBidi"/>
      <w:bCs/>
      <w:sz w:val="28"/>
      <w:szCs w:val="32"/>
    </w:rPr>
  </w:style>
  <w:style w:type="paragraph" w:styleId="4">
    <w:name w:val="heading 3"/>
    <w:basedOn w:val="1"/>
    <w:next w:val="1"/>
    <w:link w:val="16"/>
    <w:unhideWhenUsed/>
    <w:qFormat/>
    <w:uiPriority w:val="9"/>
    <w:pPr>
      <w:keepNext/>
      <w:keepLines/>
      <w:numPr>
        <w:ilvl w:val="2"/>
        <w:numId w:val="1"/>
      </w:numPr>
      <w:spacing w:before="260" w:after="260" w:line="416" w:lineRule="auto"/>
      <w:outlineLvl w:val="2"/>
    </w:pPr>
    <w:rPr>
      <w:bCs/>
      <w:sz w:val="28"/>
      <w:szCs w:val="32"/>
    </w:rPr>
  </w:style>
  <w:style w:type="paragraph" w:styleId="5">
    <w:name w:val="heading 4"/>
    <w:basedOn w:val="1"/>
    <w:next w:val="1"/>
    <w:link w:val="17"/>
    <w:unhideWhenUsed/>
    <w:qFormat/>
    <w:uiPriority w:val="9"/>
    <w:pPr>
      <w:keepNext/>
      <w:keepLines/>
      <w:numPr>
        <w:ilvl w:val="3"/>
        <w:numId w:val="1"/>
      </w:numPr>
      <w:outlineLvl w:val="3"/>
    </w:pPr>
    <w:rPr>
      <w:rFonts w:asciiTheme="majorHAnsi" w:hAnsiTheme="majorHAnsi" w:cstheme="majorBidi"/>
      <w:bCs/>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1"/>
    <w:unhideWhenUsed/>
    <w:qFormat/>
    <w:uiPriority w:val="99"/>
    <w:pPr>
      <w:tabs>
        <w:tab w:val="center" w:pos="4153"/>
        <w:tab w:val="right" w:pos="8306"/>
      </w:tabs>
      <w:snapToGrid w:val="0"/>
    </w:pPr>
    <w:rPr>
      <w:sz w:val="18"/>
      <w:szCs w:val="18"/>
    </w:rPr>
  </w:style>
  <w:style w:type="paragraph" w:styleId="7">
    <w:name w:val="header"/>
    <w:basedOn w:val="1"/>
    <w:link w:val="10"/>
    <w:unhideWhenUsed/>
    <w:qFormat/>
    <w:uiPriority w:val="99"/>
    <w:pPr>
      <w:tabs>
        <w:tab w:val="center" w:pos="4153"/>
        <w:tab w:val="right" w:pos="8306"/>
      </w:tabs>
      <w:snapToGrid w:val="0"/>
      <w:jc w:val="center"/>
    </w:pPr>
    <w:rPr>
      <w:sz w:val="18"/>
      <w:szCs w:val="18"/>
    </w:rPr>
  </w:style>
  <w:style w:type="character" w:customStyle="1" w:styleId="10">
    <w:name w:val="页眉 字符"/>
    <w:basedOn w:val="9"/>
    <w:link w:val="7"/>
    <w:qFormat/>
    <w:uiPriority w:val="99"/>
    <w:rPr>
      <w:sz w:val="18"/>
      <w:szCs w:val="18"/>
    </w:rPr>
  </w:style>
  <w:style w:type="character" w:customStyle="1" w:styleId="11">
    <w:name w:val="页脚 字符"/>
    <w:basedOn w:val="9"/>
    <w:link w:val="6"/>
    <w:qFormat/>
    <w:uiPriority w:val="99"/>
    <w:rPr>
      <w:sz w:val="18"/>
      <w:szCs w:val="18"/>
    </w:rPr>
  </w:style>
  <w:style w:type="paragraph" w:styleId="12">
    <w:name w:val="List Paragraph"/>
    <w:basedOn w:val="1"/>
    <w:link w:val="13"/>
    <w:qFormat/>
    <w:uiPriority w:val="34"/>
    <w:pPr>
      <w:ind w:firstLine="420" w:firstLineChars="200"/>
    </w:pPr>
  </w:style>
  <w:style w:type="character" w:customStyle="1" w:styleId="13">
    <w:name w:val="列表段落 字符"/>
    <w:link w:val="12"/>
    <w:qFormat/>
    <w:uiPriority w:val="34"/>
    <w:rPr>
      <w:rFonts w:eastAsia="DFKai-SB"/>
      <w:sz w:val="24"/>
    </w:rPr>
  </w:style>
  <w:style w:type="character" w:customStyle="1" w:styleId="14">
    <w:name w:val="标题 1 字符"/>
    <w:basedOn w:val="9"/>
    <w:link w:val="2"/>
    <w:qFormat/>
    <w:uiPriority w:val="9"/>
    <w:rPr>
      <w:rFonts w:ascii="宋体" w:hAnsi="宋体" w:eastAsia="宋体"/>
      <w:b/>
      <w:bCs/>
      <w:color w:val="000000"/>
      <w:kern w:val="44"/>
      <w:sz w:val="36"/>
      <w:szCs w:val="36"/>
      <w:u w:val="single"/>
    </w:rPr>
  </w:style>
  <w:style w:type="character" w:customStyle="1" w:styleId="15">
    <w:name w:val="标题 2 字符"/>
    <w:basedOn w:val="9"/>
    <w:link w:val="3"/>
    <w:qFormat/>
    <w:uiPriority w:val="0"/>
    <w:rPr>
      <w:rFonts w:eastAsia="DFKai-SB" w:asciiTheme="majorHAnsi" w:hAnsiTheme="majorHAnsi" w:cstheme="majorBidi"/>
      <w:bCs/>
      <w:sz w:val="28"/>
      <w:szCs w:val="32"/>
    </w:rPr>
  </w:style>
  <w:style w:type="character" w:customStyle="1" w:styleId="16">
    <w:name w:val="标题 3 字符"/>
    <w:basedOn w:val="9"/>
    <w:link w:val="4"/>
    <w:qFormat/>
    <w:uiPriority w:val="9"/>
    <w:rPr>
      <w:rFonts w:eastAsia="DFKai-SB"/>
      <w:bCs/>
      <w:sz w:val="28"/>
      <w:szCs w:val="32"/>
    </w:rPr>
  </w:style>
  <w:style w:type="character" w:customStyle="1" w:styleId="17">
    <w:name w:val="标题 4 字符"/>
    <w:basedOn w:val="9"/>
    <w:link w:val="5"/>
    <w:qFormat/>
    <w:uiPriority w:val="9"/>
    <w:rPr>
      <w:rFonts w:eastAsia="DFKai-SB" w:asciiTheme="majorHAnsi" w:hAnsiTheme="majorHAnsi" w:cstheme="majorBidi"/>
      <w:bCs/>
      <w:sz w:val="24"/>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3906</Words>
  <Characters>4048</Characters>
  <Lines>62</Lines>
  <Paragraphs>17</Paragraphs>
  <TotalTime>0</TotalTime>
  <ScaleCrop>false</ScaleCrop>
  <LinksUpToDate>false</LinksUpToDate>
  <CharactersWithSpaces>4053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2024-01-17T07:21:00Z</dcterms:created>
  <dc:creator>YF</dc:creator>
  <cp:lastModifiedBy>ink</cp:lastModifiedBy>
  <dcterms:modified xsi:type="dcterms:W3CDTF">2025-07-25T02:42:36Z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eyJoZGlkIjoiNDUzYzgwYjMyMTFkZThhZWY1NGVhNjUwODQzY2IxYmIiLCJ1c2VySWQiOiI0MzQ1MTU5MDkifQ==</vt:lpwstr>
  </property>
  <property fmtid="{D5CDD505-2E9C-101B-9397-08002B2CF9AE}" pid="3" name="KSOProductBuildVer">
    <vt:lpwstr>2052-12.1.0.21915</vt:lpwstr>
  </property>
  <property fmtid="{D5CDD505-2E9C-101B-9397-08002B2CF9AE}" pid="4" name="ICV">
    <vt:lpwstr>0AF6FAC0F17249B0BAE4A50E644418E7_13</vt:lpwstr>
  </property>
</Properties>
</file>