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  <w:t>丽水市第二人民医院2024年度逾期尚未支付中小企业款项信息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  <w:t>公开公示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根据《保障中小企业款项支付条例》工作要求，应将上一年度逾期尚未支付中小企业款项情况予以公示。现将本单位2024年度逾期尚未支付中小企业款项情况公示如下：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2024年，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丽水市第二人民医院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根据国务院及省委省政府清理拖欠企业账款有关工作要求，积极开展防范和化解拖欠中小企业账款工作。截止2024年12月31日，本单位逾期尚未支付中小企业款项情况见附件表格。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如有异议，请在公示之日起5个工作日内向本单位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纪检监察室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反映。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孟水云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，联系电话：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0578-2299900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附件：2024年度机关、事业单位逾期尚未支付中小企业款项明细表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 xml:space="preserve">                                                         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丽水市第二人民医院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2025年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28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71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2"/>
          <w:lang w:val="en-US" w:eastAsia="zh-CN" w:bidi="ar-SA"/>
        </w:rPr>
        <w:t>2024年度机关、事业单位逾期尚未支付中小企业款项明细表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864"/>
        <w:gridCol w:w="1604"/>
        <w:gridCol w:w="1594"/>
        <w:gridCol w:w="2152"/>
        <w:gridCol w:w="1875"/>
        <w:gridCol w:w="1870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34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864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被拖欠单位名称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拖欠单位名称</w:t>
            </w:r>
          </w:p>
        </w:tc>
        <w:tc>
          <w:tcPr>
            <w:tcW w:w="1594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拖欠单位性质</w:t>
            </w:r>
          </w:p>
        </w:tc>
        <w:tc>
          <w:tcPr>
            <w:tcW w:w="2152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合同（项目）名称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拖欠总额（万元）</w:t>
            </w:r>
          </w:p>
        </w:tc>
        <w:tc>
          <w:tcPr>
            <w:tcW w:w="1870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逾期未支付原因</w:t>
            </w:r>
          </w:p>
        </w:tc>
        <w:tc>
          <w:tcPr>
            <w:tcW w:w="1280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34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1864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1594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2152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1870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1280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34" w:type="dxa"/>
            <w:noWrap w:val="0"/>
            <w:vAlign w:val="top"/>
          </w:tcPr>
          <w:p>
            <w:pPr>
              <w:spacing w:line="56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1864" w:type="dxa"/>
            <w:noWrap w:val="0"/>
            <w:vAlign w:val="top"/>
          </w:tcPr>
          <w:p>
            <w:pPr>
              <w:spacing w:line="56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spacing w:line="56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1594" w:type="dxa"/>
            <w:noWrap w:val="0"/>
            <w:vAlign w:val="top"/>
          </w:tcPr>
          <w:p>
            <w:pPr>
              <w:spacing w:line="56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spacing w:line="56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56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1870" w:type="dxa"/>
            <w:noWrap w:val="0"/>
            <w:vAlign w:val="top"/>
          </w:tcPr>
          <w:p>
            <w:pPr>
              <w:spacing w:line="56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spacing w:line="56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/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74" w:right="1440" w:bottom="1474" w:left="1440" w:header="851" w:footer="1531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846EC"/>
    <w:rsid w:val="3A78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bCs/>
      <w:szCs w:val="32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eastAsia="仿宋_GB2312"/>
      <w:sz w:val="32"/>
    </w:r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2025-03-28T09:04:00Z</dcterms:created>
  <dc:creator>wps</dc:creator>
  <cp:lastModifiedBy>wps</cp:lastModifiedBy>
  <dcterms:modified xsi:type="dcterms:W3CDTF">2025-03-28T09:05:18Z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C2C4D162F0264BA9AF61508F7C9E3D51_11</vt:lpwstr>
  </property>
</Properties>
</file>